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68F28" w14:textId="77777777" w:rsidR="00C51B90" w:rsidRPr="001261D0" w:rsidRDefault="00C51B90" w:rsidP="00C51B90">
      <w:pPr>
        <w:jc w:val="center"/>
        <w:rPr>
          <w:b/>
        </w:rPr>
      </w:pPr>
      <w:r w:rsidRPr="001261D0">
        <w:rPr>
          <w:b/>
        </w:rPr>
        <w:t xml:space="preserve">Извещение о продаже имущества </w:t>
      </w:r>
    </w:p>
    <w:p w14:paraId="6F3EB44F" w14:textId="073F7F83" w:rsidR="00C51B90" w:rsidRPr="001261D0" w:rsidRDefault="00C51B90" w:rsidP="00C51B90">
      <w:pPr>
        <w:jc w:val="center"/>
        <w:rPr>
          <w:b/>
        </w:rPr>
      </w:pPr>
      <w:r w:rsidRPr="001261D0">
        <w:rPr>
          <w:b/>
        </w:rPr>
        <w:t>путем проведения запроса цен</w:t>
      </w:r>
      <w:r w:rsidR="00FF57A3">
        <w:rPr>
          <w:b/>
        </w:rPr>
        <w:t xml:space="preserve"> со снижением цены</w:t>
      </w:r>
    </w:p>
    <w:p w14:paraId="53982CFC" w14:textId="77777777" w:rsidR="00C51B90" w:rsidRPr="001261D0" w:rsidRDefault="00C51B90" w:rsidP="00C51B90">
      <w:pPr>
        <w:jc w:val="center"/>
        <w:rPr>
          <w:b/>
        </w:rPr>
      </w:pPr>
    </w:p>
    <w:p w14:paraId="100291BF" w14:textId="437E7695" w:rsidR="00C51B90" w:rsidRPr="001261D0" w:rsidRDefault="00C51B90" w:rsidP="00C51B90">
      <w:pPr>
        <w:jc w:val="right"/>
        <w:rPr>
          <w:b/>
        </w:rPr>
      </w:pPr>
      <w:r w:rsidRPr="001261D0">
        <w:t>от «</w:t>
      </w:r>
      <w:r w:rsidR="001261D0">
        <w:t>_</w:t>
      </w:r>
      <w:r w:rsidRPr="001261D0">
        <w:t>_</w:t>
      </w:r>
      <w:proofErr w:type="gramStart"/>
      <w:r w:rsidRPr="001261D0">
        <w:t>_»_</w:t>
      </w:r>
      <w:proofErr w:type="gramEnd"/>
      <w:r w:rsidRPr="001261D0">
        <w:t>_________20__ №___</w:t>
      </w:r>
    </w:p>
    <w:p w14:paraId="4D9E09D4" w14:textId="77777777" w:rsidR="00C51B90" w:rsidRPr="001261D0" w:rsidRDefault="00C51B90" w:rsidP="00C51B90">
      <w:pPr>
        <w:jc w:val="center"/>
      </w:pPr>
    </w:p>
    <w:p w14:paraId="42EBE1C2" w14:textId="3BC0635B" w:rsidR="00C51B90" w:rsidRDefault="00C51B90" w:rsidP="001261D0">
      <w:pPr>
        <w:pStyle w:val="a4"/>
        <w:numPr>
          <w:ilvl w:val="0"/>
          <w:numId w:val="1"/>
        </w:numPr>
        <w:tabs>
          <w:tab w:val="left" w:pos="0"/>
          <w:tab w:val="left" w:pos="851"/>
        </w:tabs>
        <w:spacing w:before="0" w:after="0"/>
        <w:ind w:left="0" w:firstLine="567"/>
        <w:rPr>
          <w:rFonts w:ascii="Times New Roman" w:hAnsi="Times New Roman"/>
        </w:rPr>
      </w:pPr>
      <w:r w:rsidRPr="001261D0">
        <w:rPr>
          <w:rFonts w:ascii="Times New Roman" w:hAnsi="Times New Roman"/>
        </w:rPr>
        <w:t>Организатор запроса цен</w:t>
      </w:r>
      <w:r w:rsidR="00274F54" w:rsidRPr="001261D0">
        <w:rPr>
          <w:rFonts w:ascii="Times New Roman" w:hAnsi="Times New Roman"/>
        </w:rPr>
        <w:t xml:space="preserve"> – </w:t>
      </w:r>
      <w:r w:rsidR="00274F54" w:rsidRPr="001261D0">
        <w:rPr>
          <w:rFonts w:ascii="Times New Roman" w:hAnsi="Times New Roman"/>
          <w:i/>
          <w:iCs/>
        </w:rPr>
        <w:t>АО «Интер РАО – Электрогенерация», ИНН 77040784450, 119435, г. Москва, ул. Б. Пироговская, д. 27, стр. 1</w:t>
      </w:r>
      <w:r w:rsidR="00274F54" w:rsidRPr="001261D0">
        <w:rPr>
          <w:rFonts w:ascii="Times New Roman" w:hAnsi="Times New Roman"/>
        </w:rPr>
        <w:t xml:space="preserve"> </w:t>
      </w:r>
      <w:r w:rsidRPr="001261D0">
        <w:rPr>
          <w:rFonts w:ascii="Times New Roman" w:hAnsi="Times New Roman"/>
        </w:rPr>
        <w:t xml:space="preserve">(далее – Организатор) настоящим объявляет о проведении конкурентной процедуры открытого запроса цен (далее – ОЗЦ), и в этой связи приглашает юридических лиц (ЮЛ)/индивидуальных предпринимателей (ИП)/физических лиц (ФЛ) к участию в ОЗЦ путем подачи предложений по покупке следующего имущества </w:t>
      </w:r>
      <w:r w:rsidR="00274F54" w:rsidRPr="001261D0">
        <w:rPr>
          <w:rFonts w:ascii="Times New Roman" w:hAnsi="Times New Roman"/>
          <w:i/>
        </w:rPr>
        <w:t xml:space="preserve">Здания, сооружения и квартиры Печорской ГРЭС  </w:t>
      </w:r>
      <w:r w:rsidRPr="001261D0">
        <w:rPr>
          <w:rFonts w:ascii="Times New Roman" w:hAnsi="Times New Roman"/>
        </w:rPr>
        <w:t>(далее – Имущество):</w:t>
      </w:r>
    </w:p>
    <w:p w14:paraId="26E87BCE" w14:textId="6D2530D4" w:rsidR="002C406A" w:rsidRDefault="002C406A" w:rsidP="002C406A">
      <w:pPr>
        <w:tabs>
          <w:tab w:val="left" w:pos="0"/>
          <w:tab w:val="left" w:pos="851"/>
        </w:tabs>
      </w:pPr>
    </w:p>
    <w:p w14:paraId="46CF2688" w14:textId="14061071" w:rsidR="002C406A" w:rsidRDefault="002C406A" w:rsidP="002C406A">
      <w:pPr>
        <w:tabs>
          <w:tab w:val="left" w:pos="0"/>
          <w:tab w:val="left" w:pos="851"/>
        </w:tabs>
      </w:pPr>
    </w:p>
    <w:p w14:paraId="47B17B25" w14:textId="7ECE07D7" w:rsidR="002C406A" w:rsidRDefault="002C406A" w:rsidP="002C406A">
      <w:pPr>
        <w:tabs>
          <w:tab w:val="left" w:pos="0"/>
          <w:tab w:val="left" w:pos="851"/>
        </w:tabs>
      </w:pPr>
    </w:p>
    <w:p w14:paraId="410FB54C" w14:textId="12AAF78F" w:rsidR="002C406A" w:rsidRDefault="002C406A" w:rsidP="002C406A">
      <w:pPr>
        <w:tabs>
          <w:tab w:val="left" w:pos="0"/>
          <w:tab w:val="left" w:pos="851"/>
        </w:tabs>
      </w:pPr>
    </w:p>
    <w:p w14:paraId="43E7DF59" w14:textId="31702E3A" w:rsidR="002C406A" w:rsidRDefault="002C406A" w:rsidP="002C406A">
      <w:pPr>
        <w:tabs>
          <w:tab w:val="left" w:pos="0"/>
          <w:tab w:val="left" w:pos="851"/>
        </w:tabs>
      </w:pPr>
    </w:p>
    <w:p w14:paraId="37AA3931" w14:textId="1860E9A4" w:rsidR="002C406A" w:rsidRDefault="002C406A" w:rsidP="002C406A">
      <w:pPr>
        <w:tabs>
          <w:tab w:val="left" w:pos="0"/>
          <w:tab w:val="left" w:pos="851"/>
        </w:tabs>
      </w:pPr>
    </w:p>
    <w:p w14:paraId="58EFEE13" w14:textId="078D4345" w:rsidR="002C406A" w:rsidRDefault="002C406A" w:rsidP="002C406A">
      <w:pPr>
        <w:tabs>
          <w:tab w:val="left" w:pos="0"/>
          <w:tab w:val="left" w:pos="851"/>
        </w:tabs>
      </w:pPr>
    </w:p>
    <w:p w14:paraId="515A64EA" w14:textId="13DE3D5A" w:rsidR="002C406A" w:rsidRDefault="002C406A" w:rsidP="002C406A">
      <w:pPr>
        <w:tabs>
          <w:tab w:val="left" w:pos="0"/>
          <w:tab w:val="left" w:pos="851"/>
        </w:tabs>
      </w:pPr>
    </w:p>
    <w:p w14:paraId="4FE45F17" w14:textId="0720D471" w:rsidR="002C406A" w:rsidRDefault="002C406A" w:rsidP="002C406A">
      <w:pPr>
        <w:tabs>
          <w:tab w:val="left" w:pos="0"/>
          <w:tab w:val="left" w:pos="851"/>
        </w:tabs>
      </w:pPr>
    </w:p>
    <w:p w14:paraId="1182B9C9" w14:textId="5F1E197A" w:rsidR="002C406A" w:rsidRDefault="002C406A" w:rsidP="002C406A">
      <w:pPr>
        <w:tabs>
          <w:tab w:val="left" w:pos="0"/>
          <w:tab w:val="left" w:pos="851"/>
        </w:tabs>
      </w:pPr>
    </w:p>
    <w:p w14:paraId="20C445C6" w14:textId="24B5785A" w:rsidR="002C406A" w:rsidRDefault="002C406A" w:rsidP="002C406A">
      <w:pPr>
        <w:tabs>
          <w:tab w:val="left" w:pos="0"/>
          <w:tab w:val="left" w:pos="851"/>
        </w:tabs>
      </w:pPr>
    </w:p>
    <w:p w14:paraId="60D6C9BE" w14:textId="2B066EF1" w:rsidR="002C406A" w:rsidRDefault="002C406A" w:rsidP="002C406A">
      <w:pPr>
        <w:tabs>
          <w:tab w:val="left" w:pos="0"/>
          <w:tab w:val="left" w:pos="851"/>
        </w:tabs>
      </w:pPr>
    </w:p>
    <w:p w14:paraId="30DAE320" w14:textId="584818B7" w:rsidR="002C406A" w:rsidRDefault="002C406A" w:rsidP="002C406A">
      <w:pPr>
        <w:tabs>
          <w:tab w:val="left" w:pos="0"/>
          <w:tab w:val="left" w:pos="851"/>
        </w:tabs>
      </w:pPr>
    </w:p>
    <w:p w14:paraId="60E9195E" w14:textId="697F12C6" w:rsidR="002C406A" w:rsidRDefault="002C406A" w:rsidP="002C406A">
      <w:pPr>
        <w:tabs>
          <w:tab w:val="left" w:pos="0"/>
          <w:tab w:val="left" w:pos="851"/>
        </w:tabs>
      </w:pPr>
    </w:p>
    <w:p w14:paraId="4B0017C9" w14:textId="5D9D5C66" w:rsidR="002C406A" w:rsidRDefault="002C406A" w:rsidP="002C406A">
      <w:pPr>
        <w:tabs>
          <w:tab w:val="left" w:pos="0"/>
          <w:tab w:val="left" w:pos="851"/>
        </w:tabs>
      </w:pPr>
    </w:p>
    <w:p w14:paraId="78EEA1D9" w14:textId="75C3F824" w:rsidR="002C406A" w:rsidRDefault="002C406A" w:rsidP="002C406A">
      <w:pPr>
        <w:tabs>
          <w:tab w:val="left" w:pos="0"/>
          <w:tab w:val="left" w:pos="851"/>
        </w:tabs>
      </w:pPr>
    </w:p>
    <w:p w14:paraId="7A137616" w14:textId="57A61151" w:rsidR="002C406A" w:rsidRDefault="002C406A" w:rsidP="002C406A">
      <w:pPr>
        <w:tabs>
          <w:tab w:val="left" w:pos="0"/>
          <w:tab w:val="left" w:pos="851"/>
        </w:tabs>
      </w:pPr>
    </w:p>
    <w:p w14:paraId="18F33CDA" w14:textId="4672244D" w:rsidR="002C406A" w:rsidRDefault="002C406A" w:rsidP="002C406A">
      <w:pPr>
        <w:tabs>
          <w:tab w:val="left" w:pos="0"/>
          <w:tab w:val="left" w:pos="851"/>
        </w:tabs>
      </w:pPr>
    </w:p>
    <w:p w14:paraId="23E78527" w14:textId="03EBE138" w:rsidR="002C406A" w:rsidRDefault="002C406A" w:rsidP="002C406A">
      <w:pPr>
        <w:tabs>
          <w:tab w:val="left" w:pos="0"/>
          <w:tab w:val="left" w:pos="851"/>
        </w:tabs>
      </w:pPr>
    </w:p>
    <w:p w14:paraId="0B2BCFBA" w14:textId="2ACCD6C2" w:rsidR="002C406A" w:rsidRDefault="002C406A" w:rsidP="002C406A">
      <w:pPr>
        <w:tabs>
          <w:tab w:val="left" w:pos="0"/>
          <w:tab w:val="left" w:pos="851"/>
        </w:tabs>
      </w:pPr>
    </w:p>
    <w:p w14:paraId="0F578F32" w14:textId="2D1D25EA" w:rsidR="002C406A" w:rsidRDefault="002C406A" w:rsidP="002C406A">
      <w:pPr>
        <w:tabs>
          <w:tab w:val="left" w:pos="0"/>
          <w:tab w:val="left" w:pos="851"/>
        </w:tabs>
      </w:pPr>
    </w:p>
    <w:p w14:paraId="5244570D" w14:textId="22CC6DC8" w:rsidR="002C406A" w:rsidRDefault="002C406A" w:rsidP="002C406A">
      <w:pPr>
        <w:tabs>
          <w:tab w:val="left" w:pos="0"/>
          <w:tab w:val="left" w:pos="851"/>
        </w:tabs>
      </w:pPr>
    </w:p>
    <w:p w14:paraId="179C6641" w14:textId="660B81DC" w:rsidR="002C406A" w:rsidRDefault="002C406A" w:rsidP="002C406A">
      <w:pPr>
        <w:tabs>
          <w:tab w:val="left" w:pos="0"/>
          <w:tab w:val="left" w:pos="851"/>
        </w:tabs>
      </w:pPr>
    </w:p>
    <w:p w14:paraId="6281C23E" w14:textId="27059EE4" w:rsidR="002C406A" w:rsidRDefault="002C406A" w:rsidP="002C406A">
      <w:pPr>
        <w:tabs>
          <w:tab w:val="left" w:pos="0"/>
          <w:tab w:val="left" w:pos="851"/>
        </w:tabs>
      </w:pPr>
    </w:p>
    <w:p w14:paraId="1DAD468E" w14:textId="1B787221" w:rsidR="002C406A" w:rsidRDefault="002C406A" w:rsidP="002C406A">
      <w:pPr>
        <w:tabs>
          <w:tab w:val="left" w:pos="0"/>
          <w:tab w:val="left" w:pos="851"/>
        </w:tabs>
      </w:pPr>
    </w:p>
    <w:p w14:paraId="76BF2CD5" w14:textId="1F27E735" w:rsidR="002C406A" w:rsidRDefault="002C406A" w:rsidP="002C406A">
      <w:pPr>
        <w:tabs>
          <w:tab w:val="left" w:pos="0"/>
          <w:tab w:val="left" w:pos="851"/>
        </w:tabs>
      </w:pPr>
    </w:p>
    <w:p w14:paraId="58DDB199" w14:textId="4BF31026" w:rsidR="002C406A" w:rsidRDefault="002C406A" w:rsidP="002C406A">
      <w:pPr>
        <w:tabs>
          <w:tab w:val="left" w:pos="0"/>
          <w:tab w:val="left" w:pos="851"/>
        </w:tabs>
      </w:pPr>
    </w:p>
    <w:p w14:paraId="46BF6C47" w14:textId="38A9BDE7" w:rsidR="002C406A" w:rsidRDefault="002C406A" w:rsidP="002C406A">
      <w:pPr>
        <w:tabs>
          <w:tab w:val="left" w:pos="0"/>
          <w:tab w:val="left" w:pos="851"/>
        </w:tabs>
      </w:pPr>
    </w:p>
    <w:p w14:paraId="62E72626" w14:textId="58AF7AD6" w:rsidR="002C406A" w:rsidRDefault="002C406A" w:rsidP="002C406A">
      <w:pPr>
        <w:tabs>
          <w:tab w:val="left" w:pos="0"/>
          <w:tab w:val="left" w:pos="851"/>
        </w:tabs>
      </w:pPr>
    </w:p>
    <w:p w14:paraId="5F084752" w14:textId="5BA4FDFD" w:rsidR="002C406A" w:rsidRDefault="002C406A" w:rsidP="002C406A">
      <w:pPr>
        <w:tabs>
          <w:tab w:val="left" w:pos="0"/>
          <w:tab w:val="left" w:pos="851"/>
        </w:tabs>
      </w:pPr>
    </w:p>
    <w:p w14:paraId="63B0ADA5" w14:textId="0C0291E0" w:rsidR="002C406A" w:rsidRDefault="002C406A" w:rsidP="002C406A">
      <w:pPr>
        <w:tabs>
          <w:tab w:val="left" w:pos="0"/>
          <w:tab w:val="left" w:pos="851"/>
        </w:tabs>
      </w:pPr>
    </w:p>
    <w:p w14:paraId="59A2E64F" w14:textId="596A5DC8" w:rsidR="002C406A" w:rsidRDefault="002C406A" w:rsidP="002C406A">
      <w:pPr>
        <w:tabs>
          <w:tab w:val="left" w:pos="0"/>
          <w:tab w:val="left" w:pos="851"/>
        </w:tabs>
      </w:pPr>
    </w:p>
    <w:p w14:paraId="609CAFE0" w14:textId="761405A1" w:rsidR="002C406A" w:rsidRDefault="002C406A" w:rsidP="002C406A">
      <w:pPr>
        <w:tabs>
          <w:tab w:val="left" w:pos="0"/>
          <w:tab w:val="left" w:pos="851"/>
        </w:tabs>
      </w:pPr>
    </w:p>
    <w:p w14:paraId="7928E8D9" w14:textId="3179B44F" w:rsidR="002C406A" w:rsidRDefault="002C406A" w:rsidP="002C406A">
      <w:pPr>
        <w:tabs>
          <w:tab w:val="left" w:pos="0"/>
          <w:tab w:val="left" w:pos="851"/>
        </w:tabs>
      </w:pPr>
    </w:p>
    <w:p w14:paraId="25070EB2" w14:textId="1ACB8DE5" w:rsidR="002C406A" w:rsidRDefault="002C406A" w:rsidP="002C406A">
      <w:pPr>
        <w:tabs>
          <w:tab w:val="left" w:pos="0"/>
          <w:tab w:val="left" w:pos="851"/>
        </w:tabs>
      </w:pPr>
    </w:p>
    <w:p w14:paraId="0E0F4BC2" w14:textId="7BDA027A" w:rsidR="002C406A" w:rsidRDefault="002C406A" w:rsidP="002C406A">
      <w:pPr>
        <w:tabs>
          <w:tab w:val="left" w:pos="0"/>
          <w:tab w:val="left" w:pos="851"/>
        </w:tabs>
      </w:pPr>
    </w:p>
    <w:p w14:paraId="759DFA94" w14:textId="48A2EE23" w:rsidR="002C406A" w:rsidRDefault="002C406A" w:rsidP="002C406A">
      <w:pPr>
        <w:tabs>
          <w:tab w:val="left" w:pos="0"/>
          <w:tab w:val="left" w:pos="851"/>
        </w:tabs>
      </w:pPr>
    </w:p>
    <w:p w14:paraId="2D967D9F" w14:textId="015E0C7D" w:rsidR="002C406A" w:rsidRDefault="002C406A" w:rsidP="002C406A">
      <w:pPr>
        <w:tabs>
          <w:tab w:val="left" w:pos="0"/>
          <w:tab w:val="left" w:pos="851"/>
        </w:tabs>
      </w:pPr>
    </w:p>
    <w:p w14:paraId="1011D514" w14:textId="77777777" w:rsidR="002C406A" w:rsidRPr="002C406A" w:rsidRDefault="002C406A" w:rsidP="002C406A">
      <w:pPr>
        <w:tabs>
          <w:tab w:val="left" w:pos="0"/>
          <w:tab w:val="left" w:pos="851"/>
        </w:tabs>
      </w:pPr>
    </w:p>
    <w:p w14:paraId="3D8F0A9F" w14:textId="77777777" w:rsidR="002C406A" w:rsidRDefault="002C406A" w:rsidP="002C406A">
      <w:pPr>
        <w:jc w:val="center"/>
        <w:rPr>
          <w:b/>
          <w:sz w:val="20"/>
          <w:szCs w:val="20"/>
        </w:rPr>
        <w:sectPr w:rsidR="002C406A">
          <w:pgSz w:w="11906" w:h="16838"/>
          <w:pgMar w:top="1134" w:right="850" w:bottom="1134" w:left="1701" w:header="708" w:footer="708" w:gutter="0"/>
          <w:cols w:space="708"/>
          <w:docGrid w:linePitch="360"/>
        </w:sectPr>
      </w:pPr>
    </w:p>
    <w:tbl>
      <w:tblPr>
        <w:tblW w:w="1275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127"/>
        <w:gridCol w:w="2102"/>
        <w:gridCol w:w="20"/>
        <w:gridCol w:w="22"/>
        <w:gridCol w:w="1826"/>
        <w:gridCol w:w="3545"/>
        <w:gridCol w:w="2382"/>
      </w:tblGrid>
      <w:tr w:rsidR="002C406A" w:rsidRPr="002C406A" w14:paraId="6B697822" w14:textId="77777777" w:rsidTr="002F2D47">
        <w:trPr>
          <w:trHeight w:val="812"/>
        </w:trPr>
        <w:tc>
          <w:tcPr>
            <w:tcW w:w="734" w:type="dxa"/>
            <w:shd w:val="clear" w:color="auto" w:fill="AEAAAA" w:themeFill="background2" w:themeFillShade="BF"/>
            <w:vAlign w:val="center"/>
          </w:tcPr>
          <w:p w14:paraId="74861BBD" w14:textId="77777777" w:rsidR="002C406A" w:rsidRPr="002C406A" w:rsidRDefault="002C406A" w:rsidP="002C406A">
            <w:pPr>
              <w:ind w:left="-92" w:firstLine="92"/>
              <w:jc w:val="center"/>
              <w:rPr>
                <w:b/>
                <w:sz w:val="20"/>
                <w:szCs w:val="20"/>
              </w:rPr>
            </w:pPr>
            <w:r w:rsidRPr="002C406A">
              <w:rPr>
                <w:b/>
                <w:sz w:val="20"/>
                <w:szCs w:val="20"/>
              </w:rPr>
              <w:lastRenderedPageBreak/>
              <w:t>№ лота</w:t>
            </w:r>
          </w:p>
        </w:tc>
        <w:tc>
          <w:tcPr>
            <w:tcW w:w="2127" w:type="dxa"/>
            <w:shd w:val="clear" w:color="auto" w:fill="AEAAAA" w:themeFill="background2" w:themeFillShade="BF"/>
            <w:vAlign w:val="center"/>
          </w:tcPr>
          <w:p w14:paraId="57E3181F" w14:textId="77777777" w:rsidR="002C406A" w:rsidRPr="002C406A" w:rsidRDefault="002C406A" w:rsidP="002C406A">
            <w:pPr>
              <w:ind w:left="-92" w:firstLine="92"/>
              <w:jc w:val="center"/>
              <w:rPr>
                <w:b/>
                <w:sz w:val="20"/>
                <w:szCs w:val="20"/>
              </w:rPr>
            </w:pPr>
            <w:r w:rsidRPr="002C406A">
              <w:rPr>
                <w:b/>
                <w:sz w:val="20"/>
                <w:szCs w:val="20"/>
              </w:rPr>
              <w:t>Наименование объекта имущества</w:t>
            </w:r>
          </w:p>
        </w:tc>
        <w:tc>
          <w:tcPr>
            <w:tcW w:w="2122" w:type="dxa"/>
            <w:gridSpan w:val="2"/>
            <w:shd w:val="clear" w:color="auto" w:fill="AEAAAA" w:themeFill="background2" w:themeFillShade="BF"/>
            <w:vAlign w:val="center"/>
          </w:tcPr>
          <w:p w14:paraId="3E213DD8" w14:textId="77777777" w:rsidR="002C406A" w:rsidRPr="002C406A" w:rsidRDefault="002C406A" w:rsidP="002C406A">
            <w:pPr>
              <w:ind w:left="-92" w:firstLine="92"/>
              <w:jc w:val="center"/>
              <w:rPr>
                <w:b/>
                <w:sz w:val="20"/>
                <w:szCs w:val="20"/>
              </w:rPr>
            </w:pPr>
            <w:r w:rsidRPr="002C406A">
              <w:rPr>
                <w:b/>
                <w:sz w:val="20"/>
                <w:szCs w:val="20"/>
              </w:rPr>
              <w:t xml:space="preserve">Кадастровый номер/Инвентарный </w:t>
            </w:r>
          </w:p>
        </w:tc>
        <w:tc>
          <w:tcPr>
            <w:tcW w:w="1848" w:type="dxa"/>
            <w:gridSpan w:val="2"/>
            <w:shd w:val="clear" w:color="auto" w:fill="AEAAAA" w:themeFill="background2" w:themeFillShade="BF"/>
            <w:vAlign w:val="center"/>
          </w:tcPr>
          <w:p w14:paraId="1C4E667B" w14:textId="77777777" w:rsidR="002C406A" w:rsidRPr="002C406A" w:rsidRDefault="002C406A" w:rsidP="002C406A">
            <w:pPr>
              <w:ind w:left="-92" w:firstLine="92"/>
              <w:jc w:val="center"/>
              <w:rPr>
                <w:b/>
                <w:sz w:val="20"/>
                <w:szCs w:val="20"/>
              </w:rPr>
            </w:pPr>
            <w:r w:rsidRPr="002C406A">
              <w:rPr>
                <w:b/>
                <w:sz w:val="20"/>
                <w:szCs w:val="20"/>
              </w:rPr>
              <w:t>Адрес</w:t>
            </w:r>
          </w:p>
        </w:tc>
        <w:tc>
          <w:tcPr>
            <w:tcW w:w="3545" w:type="dxa"/>
            <w:shd w:val="clear" w:color="auto" w:fill="AEAAAA" w:themeFill="background2" w:themeFillShade="BF"/>
            <w:vAlign w:val="center"/>
          </w:tcPr>
          <w:p w14:paraId="06BE3C74" w14:textId="77777777" w:rsidR="002C406A" w:rsidRPr="002C406A" w:rsidRDefault="002C406A" w:rsidP="002C406A">
            <w:pPr>
              <w:ind w:left="-92" w:firstLine="92"/>
              <w:jc w:val="center"/>
              <w:rPr>
                <w:b/>
                <w:sz w:val="20"/>
                <w:szCs w:val="20"/>
              </w:rPr>
            </w:pPr>
            <w:r w:rsidRPr="002C406A">
              <w:rPr>
                <w:b/>
                <w:sz w:val="20"/>
                <w:szCs w:val="20"/>
              </w:rPr>
              <w:t>Описание</w:t>
            </w:r>
          </w:p>
        </w:tc>
        <w:tc>
          <w:tcPr>
            <w:tcW w:w="2382" w:type="dxa"/>
            <w:tcBorders>
              <w:bottom w:val="single" w:sz="4" w:space="0" w:color="auto"/>
            </w:tcBorders>
            <w:shd w:val="clear" w:color="auto" w:fill="AEAAAA" w:themeFill="background2" w:themeFillShade="BF"/>
            <w:vAlign w:val="center"/>
          </w:tcPr>
          <w:p w14:paraId="4B21D15B" w14:textId="77777777" w:rsidR="002C406A" w:rsidRPr="002C406A" w:rsidRDefault="002C406A" w:rsidP="002C406A">
            <w:pPr>
              <w:ind w:left="-92" w:firstLine="92"/>
              <w:jc w:val="center"/>
              <w:rPr>
                <w:b/>
                <w:sz w:val="20"/>
                <w:szCs w:val="20"/>
              </w:rPr>
            </w:pPr>
            <w:r w:rsidRPr="002C406A">
              <w:rPr>
                <w:b/>
                <w:sz w:val="20"/>
                <w:szCs w:val="20"/>
              </w:rPr>
              <w:t>Цена, руб. с НДС</w:t>
            </w:r>
          </w:p>
        </w:tc>
      </w:tr>
      <w:tr w:rsidR="002F2D47" w:rsidRPr="002C406A" w14:paraId="04011C0E" w14:textId="77777777" w:rsidTr="002F2D47">
        <w:trPr>
          <w:trHeight w:val="334"/>
        </w:trPr>
        <w:tc>
          <w:tcPr>
            <w:tcW w:w="734" w:type="dxa"/>
            <w:shd w:val="clear" w:color="auto" w:fill="auto"/>
            <w:vAlign w:val="center"/>
          </w:tcPr>
          <w:p w14:paraId="483295A8" w14:textId="77777777" w:rsidR="002F2D47" w:rsidRPr="002C406A" w:rsidRDefault="002F2D47" w:rsidP="002F2D47">
            <w:pPr>
              <w:ind w:left="-92" w:firstLine="92"/>
              <w:jc w:val="center"/>
              <w:rPr>
                <w:sz w:val="20"/>
                <w:szCs w:val="20"/>
              </w:rPr>
            </w:pPr>
            <w:r w:rsidRPr="002C406A">
              <w:rPr>
                <w:sz w:val="20"/>
                <w:szCs w:val="20"/>
              </w:rPr>
              <w:t>1</w:t>
            </w:r>
          </w:p>
          <w:p w14:paraId="57A417AF" w14:textId="77777777" w:rsidR="002F2D47" w:rsidRPr="002C406A" w:rsidRDefault="002F2D47" w:rsidP="002F2D47">
            <w:pPr>
              <w:ind w:left="-92" w:firstLine="92"/>
              <w:jc w:val="center"/>
              <w:rPr>
                <w:sz w:val="20"/>
                <w:szCs w:val="20"/>
              </w:rPr>
            </w:pPr>
          </w:p>
        </w:tc>
        <w:tc>
          <w:tcPr>
            <w:tcW w:w="2127" w:type="dxa"/>
            <w:shd w:val="clear" w:color="auto" w:fill="auto"/>
            <w:vAlign w:val="center"/>
          </w:tcPr>
          <w:p w14:paraId="4D2D839E" w14:textId="77777777" w:rsidR="002F2D47" w:rsidRPr="002C406A" w:rsidRDefault="002F2D47" w:rsidP="002F2D47">
            <w:pPr>
              <w:widowControl w:val="0"/>
              <w:tabs>
                <w:tab w:val="left" w:pos="426"/>
              </w:tabs>
              <w:autoSpaceDE w:val="0"/>
              <w:autoSpaceDN w:val="0"/>
              <w:adjustRightInd w:val="0"/>
              <w:spacing w:before="120"/>
              <w:ind w:left="6"/>
              <w:rPr>
                <w:sz w:val="20"/>
                <w:szCs w:val="20"/>
              </w:rPr>
            </w:pPr>
            <w:r w:rsidRPr="002C406A">
              <w:rPr>
                <w:sz w:val="20"/>
                <w:szCs w:val="20"/>
              </w:rPr>
              <w:t>Здание закрытой стоянки автомашин с диспетчерской</w:t>
            </w:r>
          </w:p>
        </w:tc>
        <w:tc>
          <w:tcPr>
            <w:tcW w:w="2122" w:type="dxa"/>
            <w:gridSpan w:val="2"/>
            <w:shd w:val="clear" w:color="auto" w:fill="auto"/>
            <w:vAlign w:val="center"/>
          </w:tcPr>
          <w:p w14:paraId="661F2594" w14:textId="77777777" w:rsidR="002F2D47" w:rsidRPr="002C406A" w:rsidRDefault="002F2D47" w:rsidP="002F2D47">
            <w:pPr>
              <w:rPr>
                <w:sz w:val="20"/>
                <w:szCs w:val="20"/>
              </w:rPr>
            </w:pPr>
            <w:r w:rsidRPr="002C406A">
              <w:rPr>
                <w:sz w:val="20"/>
                <w:szCs w:val="20"/>
              </w:rPr>
              <w:t>11:12:1704002:</w:t>
            </w:r>
            <w:proofErr w:type="gramStart"/>
            <w:r w:rsidRPr="002C406A">
              <w:rPr>
                <w:sz w:val="20"/>
                <w:szCs w:val="20"/>
              </w:rPr>
              <w:t xml:space="preserve">301,   </w:t>
            </w:r>
            <w:proofErr w:type="gramEnd"/>
            <w:r w:rsidRPr="002C406A">
              <w:rPr>
                <w:sz w:val="20"/>
                <w:szCs w:val="20"/>
              </w:rPr>
              <w:t xml:space="preserve">                                   102</w:t>
            </w:r>
          </w:p>
        </w:tc>
        <w:tc>
          <w:tcPr>
            <w:tcW w:w="1848" w:type="dxa"/>
            <w:gridSpan w:val="2"/>
            <w:shd w:val="clear" w:color="auto" w:fill="auto"/>
            <w:vAlign w:val="center"/>
          </w:tcPr>
          <w:p w14:paraId="53F18F28" w14:textId="77777777" w:rsidR="002F2D47" w:rsidRPr="002C406A" w:rsidRDefault="002F2D47" w:rsidP="002F2D47">
            <w:pPr>
              <w:rPr>
                <w:sz w:val="20"/>
                <w:szCs w:val="20"/>
              </w:rPr>
            </w:pPr>
            <w:r w:rsidRPr="002C406A">
              <w:rPr>
                <w:sz w:val="20"/>
                <w:szCs w:val="20"/>
              </w:rPr>
              <w:t>Республика Коми, г. Печора, Печорская ГРЭС, д. 49.</w:t>
            </w:r>
          </w:p>
        </w:tc>
        <w:tc>
          <w:tcPr>
            <w:tcW w:w="3545" w:type="dxa"/>
            <w:shd w:val="clear" w:color="auto" w:fill="auto"/>
            <w:vAlign w:val="center"/>
          </w:tcPr>
          <w:p w14:paraId="750DDD0D" w14:textId="77777777" w:rsidR="002F2D47" w:rsidRPr="002C406A" w:rsidRDefault="002F2D47" w:rsidP="002F2D47">
            <w:pPr>
              <w:ind w:left="11" w:right="-137" w:hanging="11"/>
              <w:rPr>
                <w:sz w:val="20"/>
                <w:szCs w:val="20"/>
              </w:rPr>
            </w:pPr>
            <w:r w:rsidRPr="002C406A">
              <w:rPr>
                <w:sz w:val="20"/>
                <w:szCs w:val="20"/>
              </w:rPr>
              <w:t>Назначение: нежилое здание. Общая площадь 1088,1 м², 2-х этажный, стены ж/б панели.  Год постройки 1979.</w:t>
            </w:r>
            <w:r w:rsidRPr="002C406A">
              <w:rPr>
                <w:rFonts w:asciiTheme="minorHAnsi" w:eastAsiaTheme="minorHAnsi" w:hAnsiTheme="minorHAnsi" w:cstheme="minorBidi"/>
                <w:sz w:val="22"/>
                <w:szCs w:val="22"/>
                <w:lang w:eastAsia="en-US"/>
              </w:rPr>
              <w:t xml:space="preserve"> </w:t>
            </w:r>
            <w:r w:rsidRPr="002C406A">
              <w:rPr>
                <w:sz w:val="20"/>
                <w:szCs w:val="20"/>
              </w:rPr>
              <w:t xml:space="preserve">Объект расположен на з/у с кадастровым номером 11:12:1704002:350 площадью 2272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2C98FBD0" w14:textId="56D12B9F" w:rsidR="002F2D47" w:rsidRPr="002F2D47" w:rsidRDefault="002F2D47" w:rsidP="002F2D47">
            <w:pPr>
              <w:ind w:left="-92" w:firstLine="92"/>
              <w:jc w:val="right"/>
            </w:pPr>
            <w:r w:rsidRPr="002F2D47">
              <w:t>1 083 780,00</w:t>
            </w:r>
          </w:p>
        </w:tc>
      </w:tr>
      <w:tr w:rsidR="002F2D47" w:rsidRPr="002C406A" w14:paraId="4083BC47" w14:textId="77777777" w:rsidTr="002F2D47">
        <w:trPr>
          <w:trHeight w:val="334"/>
        </w:trPr>
        <w:tc>
          <w:tcPr>
            <w:tcW w:w="734" w:type="dxa"/>
            <w:shd w:val="clear" w:color="auto" w:fill="auto"/>
            <w:vAlign w:val="center"/>
          </w:tcPr>
          <w:p w14:paraId="399DEF1F" w14:textId="77777777" w:rsidR="002F2D47" w:rsidRPr="002C406A" w:rsidRDefault="002F2D47" w:rsidP="002F2D47">
            <w:pPr>
              <w:ind w:left="-92" w:right="-137" w:firstLine="92"/>
              <w:jc w:val="center"/>
              <w:rPr>
                <w:bCs/>
                <w:sz w:val="20"/>
                <w:szCs w:val="20"/>
              </w:rPr>
            </w:pPr>
            <w:r w:rsidRPr="002C406A">
              <w:rPr>
                <w:bCs/>
                <w:sz w:val="20"/>
                <w:szCs w:val="20"/>
              </w:rPr>
              <w:t>2</w:t>
            </w:r>
          </w:p>
        </w:tc>
        <w:tc>
          <w:tcPr>
            <w:tcW w:w="2127" w:type="dxa"/>
            <w:shd w:val="clear" w:color="auto" w:fill="auto"/>
            <w:vAlign w:val="center"/>
          </w:tcPr>
          <w:p w14:paraId="7AEB4E47" w14:textId="77777777" w:rsidR="002F2D47" w:rsidRPr="002C406A" w:rsidRDefault="002F2D47" w:rsidP="002F2D47">
            <w:pPr>
              <w:ind w:left="6" w:right="-137"/>
              <w:rPr>
                <w:bCs/>
                <w:sz w:val="20"/>
                <w:szCs w:val="20"/>
              </w:rPr>
            </w:pPr>
            <w:r w:rsidRPr="002C406A">
              <w:rPr>
                <w:bCs/>
                <w:sz w:val="20"/>
                <w:szCs w:val="20"/>
              </w:rPr>
              <w:t>Здание объединенного корпуса авторемонтных мастерских и строительных механизмов</w:t>
            </w:r>
          </w:p>
        </w:tc>
        <w:tc>
          <w:tcPr>
            <w:tcW w:w="2144" w:type="dxa"/>
            <w:gridSpan w:val="3"/>
            <w:shd w:val="clear" w:color="auto" w:fill="auto"/>
            <w:vAlign w:val="center"/>
          </w:tcPr>
          <w:p w14:paraId="3026E7B7" w14:textId="77777777" w:rsidR="002F2D47" w:rsidRPr="002C406A" w:rsidRDefault="002F2D47" w:rsidP="002F2D47">
            <w:pPr>
              <w:ind w:right="-137"/>
              <w:rPr>
                <w:bCs/>
                <w:sz w:val="20"/>
                <w:szCs w:val="20"/>
              </w:rPr>
            </w:pPr>
            <w:r w:rsidRPr="002C406A">
              <w:rPr>
                <w:bCs/>
                <w:sz w:val="20"/>
                <w:szCs w:val="20"/>
              </w:rPr>
              <w:t>11:12:1704002:</w:t>
            </w:r>
            <w:proofErr w:type="gramStart"/>
            <w:r w:rsidRPr="002C406A">
              <w:rPr>
                <w:bCs/>
                <w:sz w:val="20"/>
                <w:szCs w:val="20"/>
              </w:rPr>
              <w:t xml:space="preserve">284,   </w:t>
            </w:r>
            <w:proofErr w:type="gramEnd"/>
            <w:r w:rsidRPr="002C406A">
              <w:rPr>
                <w:bCs/>
                <w:sz w:val="20"/>
                <w:szCs w:val="20"/>
              </w:rPr>
              <w:t xml:space="preserve">             210</w:t>
            </w:r>
          </w:p>
        </w:tc>
        <w:tc>
          <w:tcPr>
            <w:tcW w:w="1826" w:type="dxa"/>
            <w:shd w:val="clear" w:color="auto" w:fill="auto"/>
            <w:vAlign w:val="center"/>
          </w:tcPr>
          <w:p w14:paraId="3E18B65C" w14:textId="77777777" w:rsidR="002F2D47" w:rsidRDefault="002F2D47" w:rsidP="002F2D47">
            <w:pPr>
              <w:ind w:right="-137"/>
              <w:rPr>
                <w:bCs/>
                <w:sz w:val="20"/>
                <w:szCs w:val="20"/>
              </w:rPr>
            </w:pPr>
            <w:r w:rsidRPr="002C406A">
              <w:rPr>
                <w:bCs/>
                <w:sz w:val="20"/>
                <w:szCs w:val="20"/>
              </w:rPr>
              <w:t xml:space="preserve">Республика Коми, </w:t>
            </w:r>
          </w:p>
          <w:p w14:paraId="5F941CF0" w14:textId="7C7F637D" w:rsidR="002F2D47" w:rsidRPr="002C406A" w:rsidRDefault="002F2D47" w:rsidP="002F2D47">
            <w:pPr>
              <w:ind w:right="-137"/>
              <w:rPr>
                <w:bCs/>
                <w:sz w:val="20"/>
                <w:szCs w:val="20"/>
              </w:rPr>
            </w:pPr>
            <w:r w:rsidRPr="002C406A">
              <w:rPr>
                <w:bCs/>
                <w:sz w:val="20"/>
                <w:szCs w:val="20"/>
              </w:rPr>
              <w:t xml:space="preserve">г. Печора, Печорская ГРЭС, д. 54.  </w:t>
            </w:r>
          </w:p>
        </w:tc>
        <w:tc>
          <w:tcPr>
            <w:tcW w:w="3545" w:type="dxa"/>
            <w:shd w:val="clear" w:color="auto" w:fill="auto"/>
            <w:vAlign w:val="center"/>
          </w:tcPr>
          <w:p w14:paraId="50270BA3" w14:textId="77777777" w:rsidR="002F2D47" w:rsidRPr="002C406A" w:rsidRDefault="002F2D47" w:rsidP="002F2D47">
            <w:pPr>
              <w:ind w:left="11" w:right="-137" w:hanging="11"/>
              <w:rPr>
                <w:bCs/>
                <w:sz w:val="20"/>
                <w:szCs w:val="20"/>
              </w:rPr>
            </w:pPr>
            <w:r w:rsidRPr="002C406A">
              <w:rPr>
                <w:bCs/>
                <w:sz w:val="20"/>
                <w:szCs w:val="20"/>
              </w:rPr>
              <w:t>Назначение: нежилое здание. Общая площадь 945,9 м², 2 этажа, стены ж/б панели. Год постройки 1980</w:t>
            </w:r>
            <w:proofErr w:type="gramStart"/>
            <w:r w:rsidRPr="002C406A">
              <w:rPr>
                <w:bCs/>
                <w:sz w:val="20"/>
                <w:szCs w:val="20"/>
              </w:rPr>
              <w:t>.</w:t>
            </w:r>
            <w:r w:rsidRPr="002C406A">
              <w:rPr>
                <w:rFonts w:asciiTheme="minorHAnsi" w:eastAsiaTheme="minorHAnsi" w:hAnsiTheme="minorHAnsi" w:cstheme="minorBidi"/>
                <w:sz w:val="22"/>
                <w:szCs w:val="22"/>
                <w:lang w:eastAsia="en-US"/>
              </w:rPr>
              <w:t xml:space="preserve"> </w:t>
            </w:r>
            <w:r w:rsidRPr="002C406A">
              <w:rPr>
                <w:bCs/>
                <w:sz w:val="20"/>
                <w:szCs w:val="20"/>
              </w:rPr>
              <w:t>.</w:t>
            </w:r>
            <w:proofErr w:type="gramEnd"/>
            <w:r w:rsidRPr="002C406A">
              <w:rPr>
                <w:bCs/>
                <w:sz w:val="20"/>
                <w:szCs w:val="20"/>
              </w:rPr>
              <w:t xml:space="preserve">  Объект расположен на з/у с кадастровым номером 11:12:1704002:351 площадью 1552 м².</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781B0B0C" w14:textId="31835F69" w:rsidR="002F2D47" w:rsidRPr="002F2D47" w:rsidRDefault="002F2D47" w:rsidP="002F2D47">
            <w:pPr>
              <w:ind w:left="-92" w:firstLine="92"/>
              <w:jc w:val="right"/>
            </w:pPr>
            <w:r w:rsidRPr="002F2D47">
              <w:t>1 287 090,00</w:t>
            </w:r>
          </w:p>
        </w:tc>
      </w:tr>
      <w:tr w:rsidR="002F2D47" w:rsidRPr="002C406A" w14:paraId="5328440F" w14:textId="77777777" w:rsidTr="002F2D47">
        <w:trPr>
          <w:trHeight w:val="334"/>
        </w:trPr>
        <w:tc>
          <w:tcPr>
            <w:tcW w:w="734" w:type="dxa"/>
            <w:shd w:val="clear" w:color="auto" w:fill="auto"/>
            <w:vAlign w:val="center"/>
          </w:tcPr>
          <w:p w14:paraId="18DABF72" w14:textId="77777777" w:rsidR="002F2D47" w:rsidRPr="002C406A" w:rsidRDefault="002F2D47" w:rsidP="002F2D47">
            <w:pPr>
              <w:ind w:left="-92" w:right="-137" w:firstLine="92"/>
              <w:jc w:val="center"/>
              <w:rPr>
                <w:bCs/>
                <w:sz w:val="20"/>
                <w:szCs w:val="20"/>
              </w:rPr>
            </w:pPr>
            <w:r w:rsidRPr="002C406A">
              <w:rPr>
                <w:bCs/>
                <w:sz w:val="20"/>
                <w:szCs w:val="20"/>
              </w:rPr>
              <w:t>3</w:t>
            </w:r>
          </w:p>
        </w:tc>
        <w:tc>
          <w:tcPr>
            <w:tcW w:w="2127" w:type="dxa"/>
            <w:shd w:val="clear" w:color="auto" w:fill="auto"/>
            <w:vAlign w:val="center"/>
          </w:tcPr>
          <w:p w14:paraId="1AEF2F1D" w14:textId="77777777" w:rsidR="002F2D47" w:rsidRPr="002C406A" w:rsidRDefault="002F2D47" w:rsidP="002F2D47">
            <w:pPr>
              <w:ind w:left="6" w:right="-137"/>
              <w:rPr>
                <w:bCs/>
                <w:sz w:val="20"/>
                <w:szCs w:val="20"/>
              </w:rPr>
            </w:pPr>
            <w:r w:rsidRPr="002C406A">
              <w:rPr>
                <w:bCs/>
                <w:sz w:val="20"/>
                <w:szCs w:val="20"/>
              </w:rPr>
              <w:t>Здание мастерской по ремонту автокранов</w:t>
            </w:r>
          </w:p>
        </w:tc>
        <w:tc>
          <w:tcPr>
            <w:tcW w:w="2122" w:type="dxa"/>
            <w:gridSpan w:val="2"/>
            <w:shd w:val="clear" w:color="auto" w:fill="auto"/>
            <w:vAlign w:val="center"/>
          </w:tcPr>
          <w:p w14:paraId="64EF35F0" w14:textId="77777777" w:rsidR="002F2D47" w:rsidRPr="002C406A" w:rsidRDefault="002F2D47" w:rsidP="002F2D47">
            <w:pPr>
              <w:ind w:right="-137"/>
              <w:rPr>
                <w:bCs/>
                <w:sz w:val="20"/>
                <w:szCs w:val="20"/>
              </w:rPr>
            </w:pPr>
            <w:r w:rsidRPr="002C406A">
              <w:rPr>
                <w:bCs/>
                <w:sz w:val="20"/>
                <w:szCs w:val="20"/>
              </w:rPr>
              <w:t>11:12:0000000:</w:t>
            </w:r>
            <w:proofErr w:type="gramStart"/>
            <w:r w:rsidRPr="002C406A">
              <w:rPr>
                <w:bCs/>
                <w:sz w:val="20"/>
                <w:szCs w:val="20"/>
              </w:rPr>
              <w:t xml:space="preserve">1979,   </w:t>
            </w:r>
            <w:proofErr w:type="gramEnd"/>
            <w:r w:rsidRPr="002C406A">
              <w:rPr>
                <w:bCs/>
                <w:sz w:val="20"/>
                <w:szCs w:val="20"/>
              </w:rPr>
              <w:t xml:space="preserve">             213</w:t>
            </w:r>
          </w:p>
        </w:tc>
        <w:tc>
          <w:tcPr>
            <w:tcW w:w="1848" w:type="dxa"/>
            <w:gridSpan w:val="2"/>
            <w:shd w:val="clear" w:color="auto" w:fill="auto"/>
            <w:vAlign w:val="center"/>
          </w:tcPr>
          <w:p w14:paraId="47F52030" w14:textId="77777777" w:rsidR="002F2D47" w:rsidRPr="002C406A" w:rsidRDefault="002F2D47" w:rsidP="002F2D47">
            <w:pPr>
              <w:ind w:right="-137"/>
              <w:rPr>
                <w:bCs/>
                <w:sz w:val="20"/>
                <w:szCs w:val="20"/>
              </w:rPr>
            </w:pPr>
            <w:r w:rsidRPr="002C406A">
              <w:rPr>
                <w:bCs/>
                <w:sz w:val="20"/>
                <w:szCs w:val="20"/>
              </w:rPr>
              <w:t>Республика Коми, г. Печора, Печорская ГРЭС, д. 56.</w:t>
            </w:r>
          </w:p>
        </w:tc>
        <w:tc>
          <w:tcPr>
            <w:tcW w:w="3545" w:type="dxa"/>
            <w:shd w:val="clear" w:color="auto" w:fill="auto"/>
            <w:vAlign w:val="center"/>
          </w:tcPr>
          <w:p w14:paraId="21E0AFC6" w14:textId="77777777" w:rsidR="002F2D47" w:rsidRPr="002C406A" w:rsidRDefault="002F2D47" w:rsidP="002F2D47">
            <w:pPr>
              <w:ind w:left="11" w:right="-137" w:hanging="11"/>
              <w:rPr>
                <w:bCs/>
                <w:sz w:val="20"/>
                <w:szCs w:val="20"/>
              </w:rPr>
            </w:pPr>
            <w:r w:rsidRPr="002C406A">
              <w:rPr>
                <w:bCs/>
                <w:sz w:val="20"/>
                <w:szCs w:val="20"/>
              </w:rPr>
              <w:t>Назначение: нежилое здание. Общая площадь 451 м². 1 этаж, стены ж/плиты, металлические конструкции. Год постройки 1980.</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кадастровым номером 11:12:1704002:349 площадью 940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43C40CB5" w14:textId="6D693658" w:rsidR="002F2D47" w:rsidRPr="002F2D47" w:rsidRDefault="002F2D47" w:rsidP="002F2D47">
            <w:pPr>
              <w:ind w:left="-92" w:firstLine="92"/>
              <w:jc w:val="right"/>
            </w:pPr>
            <w:r w:rsidRPr="002F2D47">
              <w:t>675 540,00</w:t>
            </w:r>
          </w:p>
        </w:tc>
      </w:tr>
      <w:tr w:rsidR="002F2D47" w:rsidRPr="002C406A" w14:paraId="2CF36B04" w14:textId="77777777" w:rsidTr="002F2D47">
        <w:trPr>
          <w:trHeight w:val="334"/>
        </w:trPr>
        <w:tc>
          <w:tcPr>
            <w:tcW w:w="734" w:type="dxa"/>
            <w:shd w:val="clear" w:color="auto" w:fill="auto"/>
            <w:vAlign w:val="center"/>
          </w:tcPr>
          <w:p w14:paraId="4AC7D827" w14:textId="77777777" w:rsidR="002F2D47" w:rsidRPr="002C406A" w:rsidRDefault="002F2D47" w:rsidP="002F2D47">
            <w:pPr>
              <w:ind w:left="-92" w:right="-137" w:firstLine="92"/>
              <w:jc w:val="center"/>
              <w:rPr>
                <w:bCs/>
                <w:sz w:val="20"/>
                <w:szCs w:val="20"/>
              </w:rPr>
            </w:pPr>
            <w:r w:rsidRPr="002C406A">
              <w:rPr>
                <w:bCs/>
                <w:sz w:val="20"/>
                <w:szCs w:val="20"/>
              </w:rPr>
              <w:t>4</w:t>
            </w:r>
          </w:p>
        </w:tc>
        <w:tc>
          <w:tcPr>
            <w:tcW w:w="2127" w:type="dxa"/>
            <w:shd w:val="clear" w:color="auto" w:fill="auto"/>
            <w:vAlign w:val="center"/>
          </w:tcPr>
          <w:p w14:paraId="6FBC2ECD" w14:textId="77777777" w:rsidR="002F2D47" w:rsidRPr="002C406A" w:rsidRDefault="002F2D47" w:rsidP="002F2D47">
            <w:pPr>
              <w:ind w:left="6" w:right="-137"/>
              <w:rPr>
                <w:bCs/>
                <w:sz w:val="20"/>
                <w:szCs w:val="20"/>
              </w:rPr>
            </w:pPr>
            <w:r w:rsidRPr="002C406A">
              <w:rPr>
                <w:bCs/>
                <w:sz w:val="20"/>
                <w:szCs w:val="20"/>
              </w:rPr>
              <w:t>Здание мастерской по ремонту строительных машин и механизмов</w:t>
            </w:r>
          </w:p>
        </w:tc>
        <w:tc>
          <w:tcPr>
            <w:tcW w:w="2102" w:type="dxa"/>
            <w:shd w:val="clear" w:color="auto" w:fill="auto"/>
            <w:vAlign w:val="center"/>
          </w:tcPr>
          <w:p w14:paraId="215C5820" w14:textId="77777777" w:rsidR="002F2D47" w:rsidRPr="002C406A" w:rsidRDefault="002F2D47" w:rsidP="002F2D47">
            <w:pPr>
              <w:ind w:right="-137"/>
              <w:rPr>
                <w:bCs/>
                <w:sz w:val="20"/>
                <w:szCs w:val="20"/>
              </w:rPr>
            </w:pPr>
            <w:r w:rsidRPr="002C406A">
              <w:rPr>
                <w:bCs/>
                <w:sz w:val="20"/>
                <w:szCs w:val="20"/>
              </w:rPr>
              <w:t>11:12:1704002:</w:t>
            </w:r>
            <w:proofErr w:type="gramStart"/>
            <w:r w:rsidRPr="002C406A">
              <w:rPr>
                <w:bCs/>
                <w:sz w:val="20"/>
                <w:szCs w:val="20"/>
              </w:rPr>
              <w:t xml:space="preserve">305,   </w:t>
            </w:r>
            <w:proofErr w:type="gramEnd"/>
            <w:r w:rsidRPr="002C406A">
              <w:rPr>
                <w:bCs/>
                <w:sz w:val="20"/>
                <w:szCs w:val="20"/>
              </w:rPr>
              <w:t xml:space="preserve">                214</w:t>
            </w:r>
          </w:p>
        </w:tc>
        <w:tc>
          <w:tcPr>
            <w:tcW w:w="1868" w:type="dxa"/>
            <w:gridSpan w:val="3"/>
            <w:shd w:val="clear" w:color="auto" w:fill="auto"/>
            <w:vAlign w:val="center"/>
          </w:tcPr>
          <w:p w14:paraId="6EAD7B98" w14:textId="77777777" w:rsidR="002F2D47" w:rsidRPr="002C406A" w:rsidRDefault="002F2D47" w:rsidP="002F2D47">
            <w:pPr>
              <w:ind w:right="-137"/>
              <w:rPr>
                <w:bCs/>
                <w:sz w:val="20"/>
                <w:szCs w:val="20"/>
              </w:rPr>
            </w:pPr>
            <w:r w:rsidRPr="002C406A">
              <w:rPr>
                <w:bCs/>
                <w:sz w:val="20"/>
                <w:szCs w:val="20"/>
              </w:rPr>
              <w:t>Республика Коми, г. Печора, Печорская ГРЭС, д. 47.</w:t>
            </w:r>
          </w:p>
        </w:tc>
        <w:tc>
          <w:tcPr>
            <w:tcW w:w="3545" w:type="dxa"/>
            <w:shd w:val="clear" w:color="auto" w:fill="auto"/>
            <w:vAlign w:val="center"/>
          </w:tcPr>
          <w:p w14:paraId="106B6A5C" w14:textId="77777777" w:rsidR="002F2D47" w:rsidRPr="002C406A" w:rsidRDefault="002F2D47" w:rsidP="002F2D47">
            <w:pPr>
              <w:ind w:left="11" w:right="-137" w:hanging="11"/>
              <w:rPr>
                <w:bCs/>
                <w:sz w:val="20"/>
                <w:szCs w:val="20"/>
              </w:rPr>
            </w:pPr>
            <w:r w:rsidRPr="002C406A">
              <w:rPr>
                <w:bCs/>
                <w:sz w:val="20"/>
                <w:szCs w:val="20"/>
              </w:rPr>
              <w:t xml:space="preserve">Назначение: нежилое здание.  Общая площадь 480 м², 1 этаж, стены ж/б панели.  Год постройки 1980. Объект расположен на з/у с кадастровым номером 11:12:1704002:345 площадью 1153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03DC13E2" w14:textId="304AF81E" w:rsidR="002F2D47" w:rsidRPr="002F2D47" w:rsidRDefault="002F2D47" w:rsidP="002F2D47">
            <w:pPr>
              <w:ind w:left="-92" w:firstLine="92"/>
              <w:jc w:val="right"/>
            </w:pPr>
            <w:r w:rsidRPr="002F2D47">
              <w:t>788 130,00</w:t>
            </w:r>
          </w:p>
        </w:tc>
      </w:tr>
      <w:tr w:rsidR="002F2D47" w:rsidRPr="002C406A" w14:paraId="18097A78" w14:textId="77777777" w:rsidTr="002F2D47">
        <w:trPr>
          <w:trHeight w:val="334"/>
        </w:trPr>
        <w:tc>
          <w:tcPr>
            <w:tcW w:w="734" w:type="dxa"/>
            <w:shd w:val="clear" w:color="auto" w:fill="auto"/>
            <w:vAlign w:val="center"/>
          </w:tcPr>
          <w:p w14:paraId="115D4ED9" w14:textId="77777777" w:rsidR="002F2D47" w:rsidRPr="002C406A" w:rsidRDefault="002F2D47" w:rsidP="002F2D47">
            <w:pPr>
              <w:ind w:left="-92" w:right="-137" w:firstLine="92"/>
              <w:jc w:val="center"/>
              <w:rPr>
                <w:bCs/>
                <w:sz w:val="20"/>
                <w:szCs w:val="20"/>
              </w:rPr>
            </w:pPr>
            <w:r w:rsidRPr="002C406A">
              <w:rPr>
                <w:bCs/>
                <w:sz w:val="20"/>
                <w:szCs w:val="20"/>
              </w:rPr>
              <w:t>5</w:t>
            </w:r>
          </w:p>
        </w:tc>
        <w:tc>
          <w:tcPr>
            <w:tcW w:w="2127" w:type="dxa"/>
            <w:shd w:val="clear" w:color="auto" w:fill="auto"/>
            <w:vAlign w:val="center"/>
          </w:tcPr>
          <w:p w14:paraId="43A69EDE" w14:textId="77777777" w:rsidR="002F2D47" w:rsidRPr="002C406A" w:rsidRDefault="002F2D47" w:rsidP="002F2D47">
            <w:pPr>
              <w:ind w:left="6" w:right="-137"/>
              <w:rPr>
                <w:bCs/>
                <w:sz w:val="20"/>
                <w:szCs w:val="20"/>
              </w:rPr>
            </w:pPr>
            <w:r w:rsidRPr="002C406A">
              <w:rPr>
                <w:bCs/>
                <w:sz w:val="20"/>
                <w:szCs w:val="20"/>
              </w:rPr>
              <w:t>Здание склада запчастей и оборудования для строительных машин</w:t>
            </w:r>
          </w:p>
        </w:tc>
        <w:tc>
          <w:tcPr>
            <w:tcW w:w="2122" w:type="dxa"/>
            <w:gridSpan w:val="2"/>
            <w:shd w:val="clear" w:color="auto" w:fill="auto"/>
            <w:vAlign w:val="center"/>
          </w:tcPr>
          <w:p w14:paraId="6A2981CA" w14:textId="77777777" w:rsidR="002F2D47" w:rsidRPr="002C406A" w:rsidRDefault="002F2D47" w:rsidP="002F2D47">
            <w:pPr>
              <w:ind w:right="-137"/>
              <w:rPr>
                <w:bCs/>
                <w:sz w:val="20"/>
                <w:szCs w:val="20"/>
              </w:rPr>
            </w:pPr>
            <w:r w:rsidRPr="002C406A">
              <w:rPr>
                <w:bCs/>
                <w:sz w:val="20"/>
                <w:szCs w:val="20"/>
              </w:rPr>
              <w:t>11:12:0000000:</w:t>
            </w:r>
            <w:proofErr w:type="gramStart"/>
            <w:r w:rsidRPr="002C406A">
              <w:rPr>
                <w:bCs/>
                <w:sz w:val="20"/>
                <w:szCs w:val="20"/>
              </w:rPr>
              <w:t xml:space="preserve">286,   </w:t>
            </w:r>
            <w:proofErr w:type="gramEnd"/>
            <w:r w:rsidRPr="002C406A">
              <w:rPr>
                <w:bCs/>
                <w:sz w:val="20"/>
                <w:szCs w:val="20"/>
              </w:rPr>
              <w:t xml:space="preserve">                  99</w:t>
            </w:r>
          </w:p>
        </w:tc>
        <w:tc>
          <w:tcPr>
            <w:tcW w:w="1848" w:type="dxa"/>
            <w:gridSpan w:val="2"/>
            <w:shd w:val="clear" w:color="auto" w:fill="auto"/>
            <w:vAlign w:val="center"/>
          </w:tcPr>
          <w:p w14:paraId="556505BD" w14:textId="77777777" w:rsidR="002F2D47" w:rsidRPr="002C406A" w:rsidRDefault="002F2D47" w:rsidP="002F2D47">
            <w:pPr>
              <w:ind w:right="-137"/>
              <w:rPr>
                <w:bCs/>
                <w:sz w:val="20"/>
                <w:szCs w:val="20"/>
              </w:rPr>
            </w:pPr>
            <w:r w:rsidRPr="002C406A">
              <w:rPr>
                <w:bCs/>
                <w:sz w:val="20"/>
                <w:szCs w:val="20"/>
              </w:rPr>
              <w:t>Республика Коми, г. Печора, Печорская ГРЭС, д.51.</w:t>
            </w:r>
          </w:p>
        </w:tc>
        <w:tc>
          <w:tcPr>
            <w:tcW w:w="3545" w:type="dxa"/>
            <w:shd w:val="clear" w:color="auto" w:fill="auto"/>
            <w:vAlign w:val="center"/>
          </w:tcPr>
          <w:p w14:paraId="1F99F7F5" w14:textId="77777777" w:rsidR="002F2D47" w:rsidRPr="002C406A" w:rsidRDefault="002F2D47" w:rsidP="002F2D47">
            <w:pPr>
              <w:ind w:left="11" w:right="-137" w:hanging="11"/>
              <w:rPr>
                <w:bCs/>
                <w:sz w:val="20"/>
                <w:szCs w:val="20"/>
              </w:rPr>
            </w:pPr>
            <w:r w:rsidRPr="002C406A">
              <w:rPr>
                <w:bCs/>
                <w:sz w:val="20"/>
                <w:szCs w:val="20"/>
              </w:rPr>
              <w:t>Назначение: нежилое, складское здание. Общая площадь 345,5 м². 1 этаж, стены бетонные.  Год постройки 1979.</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кадастровым номером 11:12:1704002:353 площадью 864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70CA32BD" w14:textId="4F8653D0" w:rsidR="002F2D47" w:rsidRPr="002F2D47" w:rsidRDefault="002F2D47" w:rsidP="002F2D47">
            <w:pPr>
              <w:ind w:left="-92" w:firstLine="92"/>
              <w:jc w:val="right"/>
            </w:pPr>
            <w:r w:rsidRPr="002F2D47">
              <w:t>569 430,00</w:t>
            </w:r>
          </w:p>
        </w:tc>
      </w:tr>
      <w:tr w:rsidR="002F2D47" w:rsidRPr="002C406A" w14:paraId="30510B76" w14:textId="77777777" w:rsidTr="002F2D47">
        <w:trPr>
          <w:trHeight w:val="334"/>
        </w:trPr>
        <w:tc>
          <w:tcPr>
            <w:tcW w:w="734" w:type="dxa"/>
            <w:shd w:val="clear" w:color="auto" w:fill="auto"/>
            <w:vAlign w:val="center"/>
          </w:tcPr>
          <w:p w14:paraId="3EAC002C" w14:textId="77777777" w:rsidR="002F2D47" w:rsidRPr="002C406A" w:rsidRDefault="002F2D47" w:rsidP="002F2D47">
            <w:pPr>
              <w:ind w:left="-92" w:right="-137" w:firstLine="92"/>
              <w:jc w:val="center"/>
              <w:rPr>
                <w:bCs/>
                <w:sz w:val="20"/>
                <w:szCs w:val="20"/>
              </w:rPr>
            </w:pPr>
            <w:r w:rsidRPr="002C406A">
              <w:rPr>
                <w:bCs/>
                <w:sz w:val="20"/>
                <w:szCs w:val="20"/>
              </w:rPr>
              <w:t>6</w:t>
            </w:r>
          </w:p>
        </w:tc>
        <w:tc>
          <w:tcPr>
            <w:tcW w:w="2127" w:type="dxa"/>
            <w:shd w:val="clear" w:color="auto" w:fill="auto"/>
            <w:vAlign w:val="center"/>
          </w:tcPr>
          <w:p w14:paraId="678F62C3" w14:textId="77777777" w:rsidR="002F2D47" w:rsidRPr="002C406A" w:rsidRDefault="002F2D47" w:rsidP="002F2D47">
            <w:pPr>
              <w:ind w:left="6" w:right="-137"/>
              <w:rPr>
                <w:bCs/>
                <w:sz w:val="20"/>
                <w:szCs w:val="20"/>
              </w:rPr>
            </w:pPr>
            <w:r w:rsidRPr="002C406A">
              <w:rPr>
                <w:bCs/>
                <w:sz w:val="20"/>
                <w:szCs w:val="20"/>
              </w:rPr>
              <w:t>Склад ГСМ на 375 тонн</w:t>
            </w:r>
          </w:p>
        </w:tc>
        <w:tc>
          <w:tcPr>
            <w:tcW w:w="2122" w:type="dxa"/>
            <w:gridSpan w:val="2"/>
            <w:shd w:val="clear" w:color="auto" w:fill="auto"/>
            <w:vAlign w:val="center"/>
          </w:tcPr>
          <w:p w14:paraId="02CCB753" w14:textId="77777777" w:rsidR="002F2D47" w:rsidRPr="002C406A" w:rsidRDefault="002F2D47" w:rsidP="002F2D47">
            <w:pPr>
              <w:ind w:right="-137"/>
              <w:rPr>
                <w:bCs/>
                <w:sz w:val="20"/>
                <w:szCs w:val="20"/>
              </w:rPr>
            </w:pPr>
            <w:r w:rsidRPr="002C406A">
              <w:rPr>
                <w:bCs/>
                <w:sz w:val="20"/>
                <w:szCs w:val="20"/>
              </w:rPr>
              <w:t>11:12:1704002:</w:t>
            </w:r>
            <w:proofErr w:type="gramStart"/>
            <w:r w:rsidRPr="002C406A">
              <w:rPr>
                <w:bCs/>
                <w:sz w:val="20"/>
                <w:szCs w:val="20"/>
              </w:rPr>
              <w:t xml:space="preserve">255,   </w:t>
            </w:r>
            <w:proofErr w:type="gramEnd"/>
            <w:r w:rsidRPr="002C406A">
              <w:rPr>
                <w:bCs/>
                <w:sz w:val="20"/>
                <w:szCs w:val="20"/>
              </w:rPr>
              <w:t xml:space="preserve">              211</w:t>
            </w:r>
          </w:p>
        </w:tc>
        <w:tc>
          <w:tcPr>
            <w:tcW w:w="1848" w:type="dxa"/>
            <w:gridSpan w:val="2"/>
            <w:shd w:val="clear" w:color="auto" w:fill="auto"/>
            <w:vAlign w:val="center"/>
          </w:tcPr>
          <w:p w14:paraId="02A18E86" w14:textId="77777777" w:rsidR="002F2D47" w:rsidRPr="002C406A" w:rsidRDefault="002F2D47" w:rsidP="002F2D47">
            <w:pPr>
              <w:ind w:right="-137"/>
              <w:rPr>
                <w:bCs/>
                <w:sz w:val="20"/>
                <w:szCs w:val="20"/>
              </w:rPr>
            </w:pPr>
            <w:r w:rsidRPr="002C406A">
              <w:rPr>
                <w:bCs/>
                <w:sz w:val="20"/>
                <w:szCs w:val="20"/>
              </w:rPr>
              <w:t>Республика Коми, г. Печора, Печорская ГРЭС, д.55.</w:t>
            </w:r>
          </w:p>
        </w:tc>
        <w:tc>
          <w:tcPr>
            <w:tcW w:w="3545" w:type="dxa"/>
            <w:shd w:val="clear" w:color="auto" w:fill="auto"/>
            <w:vAlign w:val="center"/>
          </w:tcPr>
          <w:p w14:paraId="0AE553F9" w14:textId="77777777" w:rsidR="002F2D47" w:rsidRPr="002C406A" w:rsidRDefault="002F2D47" w:rsidP="002F2D47">
            <w:pPr>
              <w:ind w:left="11" w:right="-137" w:hanging="11"/>
              <w:rPr>
                <w:bCs/>
                <w:sz w:val="20"/>
                <w:szCs w:val="20"/>
              </w:rPr>
            </w:pPr>
            <w:r w:rsidRPr="002C406A">
              <w:rPr>
                <w:bCs/>
                <w:sz w:val="20"/>
                <w:szCs w:val="20"/>
              </w:rPr>
              <w:t>Назначение: нежилое здание. Общая площадь 22,2 м², 1 этаж, стены кирпичные. Год постройки 1980.</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Назначение: нежилое здание. Объект расположен на з/у с кадастровым номером 11:12:1704002:348 площадью 3459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1AD31ECB" w14:textId="0ECC581B" w:rsidR="002F2D47" w:rsidRPr="002F2D47" w:rsidRDefault="002F2D47" w:rsidP="002F2D47">
            <w:pPr>
              <w:ind w:left="-92" w:firstLine="92"/>
              <w:jc w:val="right"/>
            </w:pPr>
            <w:r w:rsidRPr="002F2D47">
              <w:t>640 710,00</w:t>
            </w:r>
          </w:p>
        </w:tc>
      </w:tr>
      <w:tr w:rsidR="002F2D47" w:rsidRPr="002C406A" w14:paraId="3F5E9E4C" w14:textId="77777777" w:rsidTr="002F2D47">
        <w:trPr>
          <w:trHeight w:val="334"/>
        </w:trPr>
        <w:tc>
          <w:tcPr>
            <w:tcW w:w="734" w:type="dxa"/>
            <w:shd w:val="clear" w:color="auto" w:fill="auto"/>
            <w:vAlign w:val="center"/>
          </w:tcPr>
          <w:p w14:paraId="30317A98" w14:textId="77777777" w:rsidR="002F2D47" w:rsidRPr="002C406A" w:rsidRDefault="002F2D47" w:rsidP="002F2D47">
            <w:pPr>
              <w:ind w:left="-92" w:right="-137" w:firstLine="92"/>
              <w:jc w:val="center"/>
              <w:rPr>
                <w:bCs/>
                <w:sz w:val="20"/>
                <w:szCs w:val="20"/>
              </w:rPr>
            </w:pPr>
            <w:r w:rsidRPr="002C406A">
              <w:rPr>
                <w:bCs/>
                <w:sz w:val="20"/>
                <w:szCs w:val="20"/>
              </w:rPr>
              <w:lastRenderedPageBreak/>
              <w:t>7</w:t>
            </w:r>
          </w:p>
        </w:tc>
        <w:tc>
          <w:tcPr>
            <w:tcW w:w="2127" w:type="dxa"/>
            <w:shd w:val="clear" w:color="auto" w:fill="auto"/>
            <w:vAlign w:val="center"/>
          </w:tcPr>
          <w:p w14:paraId="7538F30E" w14:textId="77777777" w:rsidR="002F2D47" w:rsidRPr="002C406A" w:rsidRDefault="002F2D47" w:rsidP="002F2D47">
            <w:pPr>
              <w:ind w:right="-137"/>
              <w:rPr>
                <w:bCs/>
                <w:sz w:val="20"/>
                <w:szCs w:val="20"/>
              </w:rPr>
            </w:pPr>
            <w:r w:rsidRPr="002C406A">
              <w:rPr>
                <w:bCs/>
                <w:sz w:val="20"/>
                <w:szCs w:val="20"/>
              </w:rPr>
              <w:t xml:space="preserve">Здание кузнечно- </w:t>
            </w:r>
            <w:proofErr w:type="gramStart"/>
            <w:r w:rsidRPr="002C406A">
              <w:rPr>
                <w:bCs/>
                <w:sz w:val="20"/>
                <w:szCs w:val="20"/>
              </w:rPr>
              <w:t>сварочного  цеха</w:t>
            </w:r>
            <w:proofErr w:type="gramEnd"/>
            <w:r w:rsidRPr="002C406A">
              <w:rPr>
                <w:bCs/>
                <w:sz w:val="20"/>
                <w:szCs w:val="20"/>
              </w:rPr>
              <w:t xml:space="preserve"> ОГМ</w:t>
            </w:r>
          </w:p>
        </w:tc>
        <w:tc>
          <w:tcPr>
            <w:tcW w:w="2122" w:type="dxa"/>
            <w:gridSpan w:val="2"/>
            <w:shd w:val="clear" w:color="auto" w:fill="auto"/>
            <w:vAlign w:val="center"/>
          </w:tcPr>
          <w:p w14:paraId="24D15820" w14:textId="77777777" w:rsidR="002F2D47" w:rsidRPr="002C406A" w:rsidRDefault="002F2D47" w:rsidP="002F2D47">
            <w:pPr>
              <w:ind w:left="2" w:right="-137" w:hanging="2"/>
              <w:rPr>
                <w:bCs/>
                <w:sz w:val="20"/>
                <w:szCs w:val="20"/>
              </w:rPr>
            </w:pPr>
            <w:r w:rsidRPr="002C406A">
              <w:rPr>
                <w:bCs/>
                <w:sz w:val="20"/>
                <w:szCs w:val="20"/>
              </w:rPr>
              <w:t>11:12:0000000:</w:t>
            </w:r>
            <w:proofErr w:type="gramStart"/>
            <w:r w:rsidRPr="002C406A">
              <w:rPr>
                <w:bCs/>
                <w:sz w:val="20"/>
                <w:szCs w:val="20"/>
              </w:rPr>
              <w:t xml:space="preserve">2318,   </w:t>
            </w:r>
            <w:proofErr w:type="gramEnd"/>
            <w:r w:rsidRPr="002C406A">
              <w:rPr>
                <w:bCs/>
                <w:sz w:val="20"/>
                <w:szCs w:val="20"/>
              </w:rPr>
              <w:t xml:space="preserve">            208</w:t>
            </w:r>
          </w:p>
        </w:tc>
        <w:tc>
          <w:tcPr>
            <w:tcW w:w="1848" w:type="dxa"/>
            <w:gridSpan w:val="2"/>
            <w:shd w:val="clear" w:color="auto" w:fill="auto"/>
            <w:vAlign w:val="center"/>
          </w:tcPr>
          <w:p w14:paraId="28C89332" w14:textId="77777777" w:rsidR="002F2D47" w:rsidRDefault="002F2D47" w:rsidP="002F2D47">
            <w:pPr>
              <w:ind w:right="-137"/>
              <w:rPr>
                <w:bCs/>
                <w:sz w:val="20"/>
                <w:szCs w:val="20"/>
              </w:rPr>
            </w:pPr>
            <w:r w:rsidRPr="002C406A">
              <w:rPr>
                <w:bCs/>
                <w:sz w:val="20"/>
                <w:szCs w:val="20"/>
              </w:rPr>
              <w:t xml:space="preserve">Республика Коми, </w:t>
            </w:r>
          </w:p>
          <w:p w14:paraId="0E2E76CE" w14:textId="780D1416" w:rsidR="002F2D47" w:rsidRPr="002C406A" w:rsidRDefault="002F2D47" w:rsidP="002F2D47">
            <w:pPr>
              <w:ind w:right="-137"/>
              <w:rPr>
                <w:bCs/>
                <w:sz w:val="20"/>
                <w:szCs w:val="20"/>
              </w:rPr>
            </w:pPr>
            <w:r w:rsidRPr="002C406A">
              <w:rPr>
                <w:bCs/>
                <w:sz w:val="20"/>
                <w:szCs w:val="20"/>
              </w:rPr>
              <w:t>г. Печора, Печорская ГРЭС, д.53.</w:t>
            </w:r>
          </w:p>
        </w:tc>
        <w:tc>
          <w:tcPr>
            <w:tcW w:w="3545" w:type="dxa"/>
            <w:shd w:val="clear" w:color="auto" w:fill="auto"/>
            <w:vAlign w:val="center"/>
          </w:tcPr>
          <w:p w14:paraId="279072A3" w14:textId="77777777" w:rsidR="002F2D47" w:rsidRPr="002C406A" w:rsidRDefault="002F2D47" w:rsidP="002F2D47">
            <w:pPr>
              <w:ind w:right="-137"/>
              <w:rPr>
                <w:bCs/>
                <w:sz w:val="20"/>
                <w:szCs w:val="20"/>
              </w:rPr>
            </w:pPr>
            <w:r w:rsidRPr="002C406A">
              <w:rPr>
                <w:bCs/>
                <w:sz w:val="20"/>
                <w:szCs w:val="20"/>
              </w:rPr>
              <w:t>Назначение: нежилое здание. Общая площадь 217,2 м², 1 этаж, стены ж/б плиты, кирпич. Год постройки 1980.</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кадастровым номером 11:12:1704002:352 площадью 584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6B8A9AB9" w14:textId="11772B9B" w:rsidR="002F2D47" w:rsidRPr="002F2D47" w:rsidRDefault="002F2D47" w:rsidP="002F2D47">
            <w:pPr>
              <w:ind w:left="-92" w:right="64" w:firstLine="92"/>
              <w:jc w:val="right"/>
            </w:pPr>
            <w:r w:rsidRPr="002F2D47">
              <w:t>541 080,00</w:t>
            </w:r>
          </w:p>
        </w:tc>
      </w:tr>
      <w:tr w:rsidR="002F2D47" w:rsidRPr="002C406A" w14:paraId="79626E79" w14:textId="77777777" w:rsidTr="002F2D47">
        <w:trPr>
          <w:trHeight w:val="334"/>
        </w:trPr>
        <w:tc>
          <w:tcPr>
            <w:tcW w:w="734" w:type="dxa"/>
            <w:shd w:val="clear" w:color="auto" w:fill="auto"/>
            <w:vAlign w:val="center"/>
          </w:tcPr>
          <w:p w14:paraId="2BEBA373" w14:textId="77777777" w:rsidR="002F2D47" w:rsidRPr="002C406A" w:rsidRDefault="002F2D47" w:rsidP="002F2D47">
            <w:pPr>
              <w:ind w:left="-92" w:right="-137" w:firstLine="92"/>
              <w:jc w:val="center"/>
              <w:rPr>
                <w:bCs/>
                <w:sz w:val="20"/>
                <w:szCs w:val="20"/>
              </w:rPr>
            </w:pPr>
            <w:r w:rsidRPr="002C406A">
              <w:rPr>
                <w:bCs/>
                <w:sz w:val="20"/>
                <w:szCs w:val="20"/>
              </w:rPr>
              <w:t>8</w:t>
            </w:r>
          </w:p>
        </w:tc>
        <w:tc>
          <w:tcPr>
            <w:tcW w:w="2127" w:type="dxa"/>
            <w:shd w:val="clear" w:color="auto" w:fill="auto"/>
            <w:vAlign w:val="center"/>
          </w:tcPr>
          <w:p w14:paraId="09EA4474" w14:textId="77777777" w:rsidR="002F2D47" w:rsidRPr="002C406A" w:rsidRDefault="002F2D47" w:rsidP="002F2D47">
            <w:pPr>
              <w:ind w:right="-137"/>
              <w:rPr>
                <w:bCs/>
                <w:sz w:val="20"/>
                <w:szCs w:val="20"/>
              </w:rPr>
            </w:pPr>
            <w:r w:rsidRPr="002C406A">
              <w:rPr>
                <w:bCs/>
                <w:sz w:val="20"/>
                <w:szCs w:val="20"/>
              </w:rPr>
              <w:t>Здание лесопильного цеха с 2-мя рамами</w:t>
            </w:r>
          </w:p>
        </w:tc>
        <w:tc>
          <w:tcPr>
            <w:tcW w:w="2122" w:type="dxa"/>
            <w:gridSpan w:val="2"/>
            <w:shd w:val="clear" w:color="auto" w:fill="auto"/>
            <w:vAlign w:val="center"/>
          </w:tcPr>
          <w:p w14:paraId="7B50C92A" w14:textId="77777777" w:rsidR="002F2D47" w:rsidRPr="002C406A" w:rsidRDefault="002F2D47" w:rsidP="002F2D47">
            <w:pPr>
              <w:ind w:left="2" w:right="-137" w:hanging="2"/>
              <w:rPr>
                <w:bCs/>
                <w:sz w:val="20"/>
                <w:szCs w:val="20"/>
              </w:rPr>
            </w:pPr>
            <w:r w:rsidRPr="002C406A">
              <w:rPr>
                <w:bCs/>
                <w:sz w:val="20"/>
                <w:szCs w:val="20"/>
              </w:rPr>
              <w:t>11:12:0000000:</w:t>
            </w:r>
            <w:proofErr w:type="gramStart"/>
            <w:r w:rsidRPr="002C406A">
              <w:rPr>
                <w:bCs/>
                <w:sz w:val="20"/>
                <w:szCs w:val="20"/>
              </w:rPr>
              <w:t xml:space="preserve">2078,   </w:t>
            </w:r>
            <w:proofErr w:type="gramEnd"/>
            <w:r w:rsidRPr="002C406A">
              <w:rPr>
                <w:bCs/>
                <w:sz w:val="20"/>
                <w:szCs w:val="20"/>
              </w:rPr>
              <w:t xml:space="preserve">              191</w:t>
            </w:r>
          </w:p>
        </w:tc>
        <w:tc>
          <w:tcPr>
            <w:tcW w:w="1848" w:type="dxa"/>
            <w:gridSpan w:val="2"/>
            <w:shd w:val="clear" w:color="auto" w:fill="auto"/>
            <w:vAlign w:val="center"/>
          </w:tcPr>
          <w:p w14:paraId="7A004968" w14:textId="77777777" w:rsidR="002F2D47" w:rsidRDefault="002F2D47" w:rsidP="002F2D47">
            <w:pPr>
              <w:ind w:right="-137"/>
              <w:rPr>
                <w:bCs/>
                <w:sz w:val="20"/>
                <w:szCs w:val="20"/>
              </w:rPr>
            </w:pPr>
            <w:r w:rsidRPr="002C406A">
              <w:rPr>
                <w:bCs/>
                <w:sz w:val="20"/>
                <w:szCs w:val="20"/>
              </w:rPr>
              <w:t xml:space="preserve">Республика Коми, </w:t>
            </w:r>
          </w:p>
          <w:p w14:paraId="654244D8" w14:textId="7B11EEBA" w:rsidR="002F2D47" w:rsidRPr="002C406A" w:rsidRDefault="002F2D47" w:rsidP="002F2D47">
            <w:pPr>
              <w:ind w:right="-137"/>
              <w:rPr>
                <w:bCs/>
                <w:sz w:val="20"/>
                <w:szCs w:val="20"/>
              </w:rPr>
            </w:pPr>
            <w:r w:rsidRPr="002C406A">
              <w:rPr>
                <w:bCs/>
                <w:sz w:val="20"/>
                <w:szCs w:val="20"/>
              </w:rPr>
              <w:t>г. Печора, Печорская ГРЭС, д.32.</w:t>
            </w:r>
          </w:p>
        </w:tc>
        <w:tc>
          <w:tcPr>
            <w:tcW w:w="3545" w:type="dxa"/>
            <w:shd w:val="clear" w:color="auto" w:fill="auto"/>
            <w:vAlign w:val="center"/>
          </w:tcPr>
          <w:p w14:paraId="3A580496" w14:textId="77777777" w:rsidR="002F2D47" w:rsidRPr="002C406A" w:rsidRDefault="002F2D47" w:rsidP="002F2D47">
            <w:pPr>
              <w:ind w:right="-137"/>
              <w:rPr>
                <w:bCs/>
                <w:sz w:val="20"/>
                <w:szCs w:val="20"/>
              </w:rPr>
            </w:pPr>
            <w:r w:rsidRPr="002C406A">
              <w:rPr>
                <w:bCs/>
                <w:sz w:val="20"/>
                <w:szCs w:val="20"/>
              </w:rPr>
              <w:t>Назначение: нежилое. Общая площадь 500,8 м², 1 этаж, стены бетонные плиты, метал. конструкции.  Год постройки 1980.  Объект расположен на з/у с кадастровым номером 11:12:1704002:344 площадью 2828 м².</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5DB4BA78" w14:textId="14E3739B" w:rsidR="002F2D47" w:rsidRPr="002F2D47" w:rsidRDefault="002F2D47" w:rsidP="002F2D47">
            <w:pPr>
              <w:ind w:left="-92" w:right="64" w:firstLine="92"/>
              <w:jc w:val="right"/>
            </w:pPr>
            <w:r w:rsidRPr="002F2D47">
              <w:t>1 212 570,00</w:t>
            </w:r>
          </w:p>
        </w:tc>
      </w:tr>
      <w:tr w:rsidR="002F2D47" w:rsidRPr="002C406A" w14:paraId="3B2F6949" w14:textId="77777777" w:rsidTr="002F2D47">
        <w:trPr>
          <w:trHeight w:val="334"/>
        </w:trPr>
        <w:tc>
          <w:tcPr>
            <w:tcW w:w="734" w:type="dxa"/>
            <w:shd w:val="clear" w:color="auto" w:fill="auto"/>
            <w:vAlign w:val="center"/>
          </w:tcPr>
          <w:p w14:paraId="503512D7" w14:textId="77777777" w:rsidR="002F2D47" w:rsidRPr="002C406A" w:rsidRDefault="002F2D47" w:rsidP="002F2D47">
            <w:pPr>
              <w:ind w:left="-92" w:right="-137" w:firstLine="92"/>
              <w:jc w:val="center"/>
              <w:rPr>
                <w:bCs/>
                <w:sz w:val="20"/>
                <w:szCs w:val="20"/>
              </w:rPr>
            </w:pPr>
            <w:r w:rsidRPr="002C406A">
              <w:rPr>
                <w:bCs/>
                <w:sz w:val="20"/>
                <w:szCs w:val="20"/>
              </w:rPr>
              <w:t>9</w:t>
            </w:r>
          </w:p>
        </w:tc>
        <w:tc>
          <w:tcPr>
            <w:tcW w:w="2127" w:type="dxa"/>
            <w:shd w:val="clear" w:color="auto" w:fill="auto"/>
            <w:vAlign w:val="center"/>
          </w:tcPr>
          <w:p w14:paraId="1F2097C0" w14:textId="77777777" w:rsidR="002F2D47" w:rsidRPr="002C406A" w:rsidRDefault="002F2D47" w:rsidP="002F2D47">
            <w:pPr>
              <w:ind w:right="-137"/>
              <w:rPr>
                <w:bCs/>
                <w:sz w:val="20"/>
                <w:szCs w:val="20"/>
              </w:rPr>
            </w:pPr>
            <w:r w:rsidRPr="002C406A">
              <w:rPr>
                <w:bCs/>
                <w:sz w:val="20"/>
                <w:szCs w:val="20"/>
              </w:rPr>
              <w:t>Сооружение -электроснабжение внутриплощадочное протяженностью 4882,9 м</w:t>
            </w:r>
          </w:p>
        </w:tc>
        <w:tc>
          <w:tcPr>
            <w:tcW w:w="2122" w:type="dxa"/>
            <w:gridSpan w:val="2"/>
            <w:shd w:val="clear" w:color="auto" w:fill="auto"/>
            <w:vAlign w:val="center"/>
          </w:tcPr>
          <w:p w14:paraId="406A6BD4" w14:textId="77777777" w:rsidR="002F2D47" w:rsidRPr="002C406A" w:rsidRDefault="002F2D47" w:rsidP="002F2D47">
            <w:pPr>
              <w:ind w:left="2" w:right="-137" w:hanging="2"/>
              <w:rPr>
                <w:bCs/>
                <w:sz w:val="20"/>
                <w:szCs w:val="20"/>
              </w:rPr>
            </w:pPr>
            <w:r w:rsidRPr="002C406A">
              <w:rPr>
                <w:bCs/>
                <w:sz w:val="20"/>
                <w:szCs w:val="20"/>
              </w:rPr>
              <w:t>11:12:0000000:</w:t>
            </w:r>
            <w:proofErr w:type="gramStart"/>
            <w:r w:rsidRPr="002C406A">
              <w:rPr>
                <w:bCs/>
                <w:sz w:val="20"/>
                <w:szCs w:val="20"/>
              </w:rPr>
              <w:t xml:space="preserve">1761,   </w:t>
            </w:r>
            <w:proofErr w:type="gramEnd"/>
            <w:r w:rsidRPr="002C406A">
              <w:rPr>
                <w:bCs/>
                <w:sz w:val="20"/>
                <w:szCs w:val="20"/>
              </w:rPr>
              <w:t xml:space="preserve">              128</w:t>
            </w:r>
          </w:p>
        </w:tc>
        <w:tc>
          <w:tcPr>
            <w:tcW w:w="1848" w:type="dxa"/>
            <w:gridSpan w:val="2"/>
            <w:shd w:val="clear" w:color="auto" w:fill="auto"/>
            <w:vAlign w:val="center"/>
          </w:tcPr>
          <w:p w14:paraId="5F1D1DED" w14:textId="77777777" w:rsidR="002F2D47" w:rsidRDefault="002F2D47" w:rsidP="002F2D47">
            <w:pPr>
              <w:ind w:right="-137"/>
              <w:rPr>
                <w:bCs/>
                <w:sz w:val="20"/>
                <w:szCs w:val="20"/>
              </w:rPr>
            </w:pPr>
            <w:r w:rsidRPr="002C406A">
              <w:rPr>
                <w:bCs/>
                <w:sz w:val="20"/>
                <w:szCs w:val="20"/>
              </w:rPr>
              <w:t xml:space="preserve">Республика Коми, </w:t>
            </w:r>
          </w:p>
          <w:p w14:paraId="4DB77E01" w14:textId="69939DE4" w:rsidR="002F2D47" w:rsidRPr="002C406A" w:rsidRDefault="002F2D47" w:rsidP="002F2D47">
            <w:pPr>
              <w:ind w:right="-137"/>
              <w:rPr>
                <w:bCs/>
                <w:sz w:val="20"/>
                <w:szCs w:val="20"/>
              </w:rPr>
            </w:pPr>
            <w:r w:rsidRPr="002C406A">
              <w:rPr>
                <w:bCs/>
                <w:sz w:val="20"/>
                <w:szCs w:val="20"/>
              </w:rPr>
              <w:t>г. Печора, территория Печорской ГРЭС</w:t>
            </w:r>
          </w:p>
        </w:tc>
        <w:tc>
          <w:tcPr>
            <w:tcW w:w="3545" w:type="dxa"/>
            <w:shd w:val="clear" w:color="auto" w:fill="auto"/>
            <w:vAlign w:val="center"/>
          </w:tcPr>
          <w:p w14:paraId="1369CBFA" w14:textId="77777777" w:rsidR="002F2D47" w:rsidRPr="002C406A" w:rsidRDefault="002F2D47" w:rsidP="002F2D47">
            <w:pPr>
              <w:ind w:right="-137"/>
              <w:rPr>
                <w:bCs/>
                <w:sz w:val="20"/>
                <w:szCs w:val="20"/>
              </w:rPr>
            </w:pPr>
            <w:r w:rsidRPr="002C406A">
              <w:rPr>
                <w:bCs/>
                <w:sz w:val="20"/>
                <w:szCs w:val="20"/>
              </w:rPr>
              <w:t xml:space="preserve">Сооружение. Воздушные ЛЭП высокого напряжения -4,3542 км; кабельные ЛЭП высокого напряжения -0,5287км; опоры деревянные на деревянных приставках из пропитанного леса - 41шт.; опоры железобетонные -33шт.; провода алюминевые-0,0858 км; провода сталеалюминевые -4,2684км; кабели марки АВВГ 4*70 напряжением 6кВ-0,0858км; марки АСБЛУ 3*120 напряжением 6кВ- 0,4429км.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5CC2E09A" w14:textId="6CBCCADC" w:rsidR="002F2D47" w:rsidRPr="002F2D47" w:rsidRDefault="002F2D47" w:rsidP="002F2D47">
            <w:pPr>
              <w:ind w:left="-92" w:right="64" w:firstLine="92"/>
              <w:jc w:val="right"/>
            </w:pPr>
            <w:r w:rsidRPr="002F2D47">
              <w:t>450 360,00</w:t>
            </w:r>
          </w:p>
        </w:tc>
      </w:tr>
      <w:tr w:rsidR="002F2D47" w:rsidRPr="002C406A" w14:paraId="7ECE5C8A" w14:textId="77777777" w:rsidTr="002F2D47">
        <w:trPr>
          <w:trHeight w:val="334"/>
        </w:trPr>
        <w:tc>
          <w:tcPr>
            <w:tcW w:w="734" w:type="dxa"/>
            <w:shd w:val="clear" w:color="auto" w:fill="auto"/>
            <w:vAlign w:val="center"/>
          </w:tcPr>
          <w:p w14:paraId="24E6DA3B" w14:textId="77777777" w:rsidR="002F2D47" w:rsidRPr="002C406A" w:rsidRDefault="002F2D47" w:rsidP="002F2D47">
            <w:pPr>
              <w:ind w:left="-92" w:right="-137" w:firstLine="92"/>
              <w:jc w:val="center"/>
              <w:rPr>
                <w:bCs/>
                <w:sz w:val="20"/>
                <w:szCs w:val="20"/>
              </w:rPr>
            </w:pPr>
            <w:r w:rsidRPr="002C406A">
              <w:rPr>
                <w:bCs/>
                <w:sz w:val="20"/>
                <w:szCs w:val="20"/>
              </w:rPr>
              <w:t>10</w:t>
            </w:r>
          </w:p>
        </w:tc>
        <w:tc>
          <w:tcPr>
            <w:tcW w:w="2127" w:type="dxa"/>
            <w:shd w:val="clear" w:color="auto" w:fill="auto"/>
            <w:vAlign w:val="center"/>
          </w:tcPr>
          <w:p w14:paraId="474ED290" w14:textId="77777777" w:rsidR="002F2D47" w:rsidRPr="002C406A" w:rsidRDefault="002F2D47" w:rsidP="002F2D47">
            <w:pPr>
              <w:ind w:right="-137"/>
              <w:rPr>
                <w:bCs/>
                <w:sz w:val="20"/>
                <w:szCs w:val="20"/>
              </w:rPr>
            </w:pPr>
            <w:r w:rsidRPr="002C406A">
              <w:rPr>
                <w:bCs/>
                <w:sz w:val="20"/>
                <w:szCs w:val="20"/>
              </w:rPr>
              <w:t>Здание центрального материального склада</w:t>
            </w:r>
          </w:p>
        </w:tc>
        <w:tc>
          <w:tcPr>
            <w:tcW w:w="2122" w:type="dxa"/>
            <w:gridSpan w:val="2"/>
            <w:shd w:val="clear" w:color="auto" w:fill="auto"/>
            <w:vAlign w:val="center"/>
          </w:tcPr>
          <w:p w14:paraId="35F0C2F1" w14:textId="77777777" w:rsidR="002F2D47" w:rsidRPr="002C406A" w:rsidRDefault="002F2D47" w:rsidP="002F2D47">
            <w:pPr>
              <w:ind w:left="2" w:right="-137" w:hanging="2"/>
              <w:rPr>
                <w:bCs/>
                <w:sz w:val="20"/>
                <w:szCs w:val="20"/>
              </w:rPr>
            </w:pPr>
            <w:r w:rsidRPr="002C406A">
              <w:rPr>
                <w:bCs/>
                <w:sz w:val="20"/>
                <w:szCs w:val="20"/>
              </w:rPr>
              <w:t>11:12:0000000:</w:t>
            </w:r>
            <w:proofErr w:type="gramStart"/>
            <w:r w:rsidRPr="002C406A">
              <w:rPr>
                <w:bCs/>
                <w:sz w:val="20"/>
                <w:szCs w:val="20"/>
              </w:rPr>
              <w:t xml:space="preserve">1540,   </w:t>
            </w:r>
            <w:proofErr w:type="gramEnd"/>
            <w:r w:rsidRPr="002C406A">
              <w:rPr>
                <w:bCs/>
                <w:sz w:val="20"/>
                <w:szCs w:val="20"/>
              </w:rPr>
              <w:t xml:space="preserve">                 98</w:t>
            </w:r>
          </w:p>
        </w:tc>
        <w:tc>
          <w:tcPr>
            <w:tcW w:w="1848" w:type="dxa"/>
            <w:gridSpan w:val="2"/>
            <w:shd w:val="clear" w:color="auto" w:fill="auto"/>
            <w:vAlign w:val="center"/>
          </w:tcPr>
          <w:p w14:paraId="4C0EA9C4" w14:textId="77777777" w:rsidR="002F2D47" w:rsidRDefault="002F2D47" w:rsidP="002F2D47">
            <w:pPr>
              <w:ind w:right="-137"/>
              <w:rPr>
                <w:bCs/>
                <w:sz w:val="20"/>
                <w:szCs w:val="20"/>
              </w:rPr>
            </w:pPr>
            <w:r w:rsidRPr="002C406A">
              <w:rPr>
                <w:bCs/>
                <w:sz w:val="20"/>
                <w:szCs w:val="20"/>
              </w:rPr>
              <w:t>Республика Коми,</w:t>
            </w:r>
          </w:p>
          <w:p w14:paraId="381419A1" w14:textId="77777777" w:rsidR="002F2D47" w:rsidRDefault="002F2D47" w:rsidP="002F2D47">
            <w:pPr>
              <w:ind w:right="-137"/>
              <w:rPr>
                <w:bCs/>
                <w:sz w:val="20"/>
                <w:szCs w:val="20"/>
              </w:rPr>
            </w:pPr>
            <w:r w:rsidRPr="002C406A">
              <w:rPr>
                <w:bCs/>
                <w:sz w:val="20"/>
                <w:szCs w:val="20"/>
              </w:rPr>
              <w:t xml:space="preserve"> г. Печора, Печорская ГРЭС, </w:t>
            </w:r>
          </w:p>
          <w:p w14:paraId="70736F37" w14:textId="31C39ABD" w:rsidR="002F2D47" w:rsidRPr="002C406A" w:rsidRDefault="002F2D47" w:rsidP="002F2D47">
            <w:pPr>
              <w:ind w:right="-137"/>
              <w:rPr>
                <w:bCs/>
                <w:sz w:val="20"/>
                <w:szCs w:val="20"/>
              </w:rPr>
            </w:pPr>
            <w:r w:rsidRPr="002C406A">
              <w:rPr>
                <w:bCs/>
                <w:sz w:val="20"/>
                <w:szCs w:val="20"/>
              </w:rPr>
              <w:t xml:space="preserve">д. 62.  </w:t>
            </w:r>
            <w:r w:rsidRPr="002C406A">
              <w:rPr>
                <w:bCs/>
                <w:sz w:val="20"/>
                <w:szCs w:val="20"/>
              </w:rPr>
              <w:tab/>
            </w:r>
          </w:p>
        </w:tc>
        <w:tc>
          <w:tcPr>
            <w:tcW w:w="3545" w:type="dxa"/>
            <w:shd w:val="clear" w:color="auto" w:fill="auto"/>
            <w:vAlign w:val="center"/>
          </w:tcPr>
          <w:p w14:paraId="177E7EC1" w14:textId="77777777" w:rsidR="002F2D47" w:rsidRPr="002C406A" w:rsidRDefault="002F2D47" w:rsidP="002F2D47">
            <w:pPr>
              <w:ind w:right="-137"/>
              <w:rPr>
                <w:bCs/>
                <w:sz w:val="20"/>
                <w:szCs w:val="20"/>
              </w:rPr>
            </w:pPr>
            <w:r w:rsidRPr="002C406A">
              <w:rPr>
                <w:bCs/>
                <w:sz w:val="20"/>
                <w:szCs w:val="20"/>
              </w:rPr>
              <w:t>Назначение: нежилое здание.  Общая площадь 938,1 м². 1-этажный, стены сборные железобетонные.  Год постройки 1979.</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кадастровым номером 11:12:1704002:376 площадью 1 172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6AD169A2" w14:textId="43F45AC1" w:rsidR="002F2D47" w:rsidRPr="002F2D47" w:rsidRDefault="002F2D47" w:rsidP="002F2D47">
            <w:pPr>
              <w:ind w:left="-92" w:right="64" w:firstLine="92"/>
              <w:jc w:val="right"/>
            </w:pPr>
            <w:r w:rsidRPr="002F2D47">
              <w:t>1 841 130,00</w:t>
            </w:r>
          </w:p>
        </w:tc>
      </w:tr>
      <w:tr w:rsidR="002F2D47" w:rsidRPr="002C406A" w14:paraId="4FF0CC61" w14:textId="77777777" w:rsidTr="002F2D47">
        <w:trPr>
          <w:trHeight w:val="334"/>
        </w:trPr>
        <w:tc>
          <w:tcPr>
            <w:tcW w:w="734" w:type="dxa"/>
            <w:shd w:val="clear" w:color="auto" w:fill="auto"/>
            <w:vAlign w:val="center"/>
          </w:tcPr>
          <w:p w14:paraId="4DC12187" w14:textId="77777777" w:rsidR="002F2D47" w:rsidRPr="002C406A" w:rsidRDefault="002F2D47" w:rsidP="002F2D47">
            <w:pPr>
              <w:ind w:left="-92" w:right="-137" w:firstLine="92"/>
              <w:jc w:val="center"/>
              <w:rPr>
                <w:bCs/>
                <w:sz w:val="20"/>
                <w:szCs w:val="20"/>
              </w:rPr>
            </w:pPr>
            <w:r w:rsidRPr="002C406A">
              <w:rPr>
                <w:bCs/>
                <w:sz w:val="20"/>
                <w:szCs w:val="20"/>
              </w:rPr>
              <w:t>11</w:t>
            </w:r>
          </w:p>
        </w:tc>
        <w:tc>
          <w:tcPr>
            <w:tcW w:w="2127" w:type="dxa"/>
            <w:shd w:val="clear" w:color="auto" w:fill="auto"/>
            <w:vAlign w:val="center"/>
          </w:tcPr>
          <w:p w14:paraId="05301A94" w14:textId="77777777" w:rsidR="002F2D47" w:rsidRPr="002C406A" w:rsidRDefault="002F2D47" w:rsidP="002F2D47">
            <w:pPr>
              <w:ind w:right="-137"/>
              <w:rPr>
                <w:bCs/>
                <w:sz w:val="20"/>
                <w:szCs w:val="20"/>
              </w:rPr>
            </w:pPr>
            <w:r w:rsidRPr="002C406A">
              <w:rPr>
                <w:bCs/>
                <w:sz w:val="20"/>
                <w:szCs w:val="20"/>
              </w:rPr>
              <w:t>Здание склада дирекции</w:t>
            </w:r>
          </w:p>
        </w:tc>
        <w:tc>
          <w:tcPr>
            <w:tcW w:w="2122" w:type="dxa"/>
            <w:gridSpan w:val="2"/>
            <w:shd w:val="clear" w:color="auto" w:fill="auto"/>
            <w:vAlign w:val="center"/>
          </w:tcPr>
          <w:p w14:paraId="21784DC6" w14:textId="77777777" w:rsidR="002F2D47" w:rsidRPr="002C406A" w:rsidRDefault="002F2D47" w:rsidP="002F2D47">
            <w:pPr>
              <w:ind w:left="2" w:right="-137" w:hanging="2"/>
              <w:rPr>
                <w:bCs/>
                <w:sz w:val="20"/>
                <w:szCs w:val="20"/>
              </w:rPr>
            </w:pPr>
            <w:r w:rsidRPr="002C406A">
              <w:rPr>
                <w:bCs/>
                <w:sz w:val="20"/>
                <w:szCs w:val="20"/>
              </w:rPr>
              <w:t>11:12:1704002:</w:t>
            </w:r>
            <w:proofErr w:type="gramStart"/>
            <w:r w:rsidRPr="002C406A">
              <w:rPr>
                <w:bCs/>
                <w:sz w:val="20"/>
                <w:szCs w:val="20"/>
              </w:rPr>
              <w:t xml:space="preserve">292,   </w:t>
            </w:r>
            <w:proofErr w:type="gramEnd"/>
            <w:r w:rsidRPr="002C406A">
              <w:rPr>
                <w:bCs/>
                <w:sz w:val="20"/>
                <w:szCs w:val="20"/>
              </w:rPr>
              <w:t xml:space="preserve">              188</w:t>
            </w:r>
          </w:p>
        </w:tc>
        <w:tc>
          <w:tcPr>
            <w:tcW w:w="1848" w:type="dxa"/>
            <w:gridSpan w:val="2"/>
            <w:shd w:val="clear" w:color="auto" w:fill="auto"/>
            <w:vAlign w:val="center"/>
          </w:tcPr>
          <w:p w14:paraId="0E70A731" w14:textId="77777777" w:rsidR="002F2D47" w:rsidRDefault="002F2D47" w:rsidP="002F2D47">
            <w:pPr>
              <w:ind w:right="-137"/>
              <w:rPr>
                <w:bCs/>
                <w:sz w:val="20"/>
                <w:szCs w:val="20"/>
              </w:rPr>
            </w:pPr>
            <w:r w:rsidRPr="002C406A">
              <w:rPr>
                <w:bCs/>
                <w:sz w:val="20"/>
                <w:szCs w:val="20"/>
              </w:rPr>
              <w:t xml:space="preserve">Республика Коми, </w:t>
            </w:r>
          </w:p>
          <w:p w14:paraId="32C1636E" w14:textId="77777777" w:rsidR="002F2D47" w:rsidRDefault="002F2D47" w:rsidP="002F2D47">
            <w:pPr>
              <w:ind w:right="-137"/>
              <w:rPr>
                <w:bCs/>
                <w:sz w:val="20"/>
                <w:szCs w:val="20"/>
              </w:rPr>
            </w:pPr>
            <w:r w:rsidRPr="002C406A">
              <w:rPr>
                <w:bCs/>
                <w:sz w:val="20"/>
                <w:szCs w:val="20"/>
              </w:rPr>
              <w:t>г. Печора, Печорская ГРЭС,</w:t>
            </w:r>
          </w:p>
          <w:p w14:paraId="1F4C6CA3" w14:textId="0D8B4421" w:rsidR="002F2D47" w:rsidRPr="002C406A" w:rsidRDefault="002F2D47" w:rsidP="002F2D47">
            <w:pPr>
              <w:ind w:right="-137"/>
              <w:rPr>
                <w:bCs/>
                <w:sz w:val="20"/>
                <w:szCs w:val="20"/>
              </w:rPr>
            </w:pPr>
            <w:r w:rsidRPr="002C406A">
              <w:rPr>
                <w:bCs/>
                <w:sz w:val="20"/>
                <w:szCs w:val="20"/>
              </w:rPr>
              <w:t xml:space="preserve"> д. 31а.  </w:t>
            </w:r>
          </w:p>
        </w:tc>
        <w:tc>
          <w:tcPr>
            <w:tcW w:w="3545" w:type="dxa"/>
            <w:shd w:val="clear" w:color="auto" w:fill="auto"/>
            <w:vAlign w:val="center"/>
          </w:tcPr>
          <w:p w14:paraId="51F07C89" w14:textId="77777777" w:rsidR="002F2D47" w:rsidRPr="002C406A" w:rsidRDefault="002F2D47" w:rsidP="002F2D47">
            <w:pPr>
              <w:ind w:right="-137"/>
              <w:rPr>
                <w:bCs/>
                <w:sz w:val="20"/>
                <w:szCs w:val="20"/>
              </w:rPr>
            </w:pPr>
            <w:r w:rsidRPr="002C406A">
              <w:rPr>
                <w:bCs/>
                <w:sz w:val="20"/>
                <w:szCs w:val="20"/>
              </w:rPr>
              <w:t>Назначение: нежилое, общая площадь 256,4 м², 1-этажный, стены металлические.  Год постройки 1980.</w:t>
            </w:r>
            <w:r w:rsidRPr="002C406A">
              <w:rPr>
                <w:rFonts w:asciiTheme="minorHAnsi" w:eastAsiaTheme="minorHAnsi" w:hAnsiTheme="minorHAnsi" w:cstheme="minorBidi"/>
                <w:sz w:val="22"/>
                <w:szCs w:val="22"/>
                <w:lang w:eastAsia="en-US"/>
              </w:rPr>
              <w:t xml:space="preserve"> </w:t>
            </w:r>
            <w:r w:rsidRPr="002C406A">
              <w:rPr>
                <w:bCs/>
                <w:sz w:val="20"/>
                <w:szCs w:val="20"/>
              </w:rPr>
              <w:t>Объект расположен на з/у с кадастровым номером 11:12:1704002:380 площадью 1000 м².</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11E66D03" w14:textId="11BDD647" w:rsidR="002F2D47" w:rsidRPr="002F2D47" w:rsidRDefault="002F2D47" w:rsidP="002F2D47">
            <w:pPr>
              <w:ind w:left="-92" w:right="64" w:firstLine="92"/>
              <w:jc w:val="right"/>
            </w:pPr>
            <w:r w:rsidRPr="002F2D47">
              <w:t>524 880,00</w:t>
            </w:r>
          </w:p>
        </w:tc>
      </w:tr>
      <w:tr w:rsidR="002F2D47" w:rsidRPr="002C406A" w14:paraId="58C630A7" w14:textId="77777777" w:rsidTr="002F2D47">
        <w:trPr>
          <w:trHeight w:val="334"/>
        </w:trPr>
        <w:tc>
          <w:tcPr>
            <w:tcW w:w="734" w:type="dxa"/>
            <w:shd w:val="clear" w:color="auto" w:fill="auto"/>
            <w:vAlign w:val="center"/>
          </w:tcPr>
          <w:p w14:paraId="63DD793B" w14:textId="77777777" w:rsidR="002F2D47" w:rsidRPr="002C406A" w:rsidRDefault="002F2D47" w:rsidP="002F2D47">
            <w:pPr>
              <w:ind w:left="-92" w:right="-137" w:firstLine="92"/>
              <w:jc w:val="center"/>
              <w:rPr>
                <w:bCs/>
                <w:sz w:val="20"/>
                <w:szCs w:val="20"/>
              </w:rPr>
            </w:pPr>
            <w:r w:rsidRPr="002C406A">
              <w:rPr>
                <w:bCs/>
                <w:sz w:val="20"/>
                <w:szCs w:val="20"/>
              </w:rPr>
              <w:t>12</w:t>
            </w:r>
          </w:p>
        </w:tc>
        <w:tc>
          <w:tcPr>
            <w:tcW w:w="2127" w:type="dxa"/>
            <w:shd w:val="clear" w:color="auto" w:fill="auto"/>
            <w:vAlign w:val="center"/>
          </w:tcPr>
          <w:p w14:paraId="4280BE06" w14:textId="77777777" w:rsidR="002F2D47" w:rsidRPr="002C406A" w:rsidRDefault="002F2D47" w:rsidP="002F2D47">
            <w:pPr>
              <w:ind w:right="-137"/>
              <w:rPr>
                <w:bCs/>
                <w:sz w:val="20"/>
                <w:szCs w:val="20"/>
              </w:rPr>
            </w:pPr>
            <w:r w:rsidRPr="002C406A">
              <w:rPr>
                <w:bCs/>
                <w:sz w:val="20"/>
                <w:szCs w:val="20"/>
              </w:rPr>
              <w:t>Здание склада материалов "А"</w:t>
            </w:r>
          </w:p>
        </w:tc>
        <w:tc>
          <w:tcPr>
            <w:tcW w:w="2122" w:type="dxa"/>
            <w:gridSpan w:val="2"/>
            <w:shd w:val="clear" w:color="auto" w:fill="auto"/>
            <w:vAlign w:val="center"/>
          </w:tcPr>
          <w:p w14:paraId="6006D41B" w14:textId="77777777" w:rsidR="002F2D47" w:rsidRPr="002C406A" w:rsidRDefault="002F2D47" w:rsidP="002F2D47">
            <w:pPr>
              <w:ind w:left="2" w:right="-137" w:hanging="2"/>
              <w:rPr>
                <w:bCs/>
                <w:sz w:val="20"/>
                <w:szCs w:val="20"/>
              </w:rPr>
            </w:pPr>
            <w:r w:rsidRPr="002C406A">
              <w:rPr>
                <w:bCs/>
                <w:sz w:val="20"/>
                <w:szCs w:val="20"/>
              </w:rPr>
              <w:t>11:12:0000000:</w:t>
            </w:r>
            <w:proofErr w:type="gramStart"/>
            <w:r w:rsidRPr="002C406A">
              <w:rPr>
                <w:bCs/>
                <w:sz w:val="20"/>
                <w:szCs w:val="20"/>
              </w:rPr>
              <w:t xml:space="preserve">451,   </w:t>
            </w:r>
            <w:proofErr w:type="gramEnd"/>
            <w:r w:rsidRPr="002C406A">
              <w:rPr>
                <w:bCs/>
                <w:sz w:val="20"/>
                <w:szCs w:val="20"/>
              </w:rPr>
              <w:t xml:space="preserve">               221</w:t>
            </w:r>
          </w:p>
        </w:tc>
        <w:tc>
          <w:tcPr>
            <w:tcW w:w="1848" w:type="dxa"/>
            <w:gridSpan w:val="2"/>
            <w:shd w:val="clear" w:color="auto" w:fill="auto"/>
            <w:vAlign w:val="center"/>
          </w:tcPr>
          <w:p w14:paraId="078B7EC7" w14:textId="77777777" w:rsidR="002F2D47" w:rsidRDefault="002F2D47" w:rsidP="002F2D47">
            <w:pPr>
              <w:ind w:right="-137"/>
              <w:rPr>
                <w:bCs/>
                <w:sz w:val="20"/>
                <w:szCs w:val="20"/>
              </w:rPr>
            </w:pPr>
            <w:r w:rsidRPr="002C406A">
              <w:rPr>
                <w:bCs/>
                <w:sz w:val="20"/>
                <w:szCs w:val="20"/>
              </w:rPr>
              <w:t xml:space="preserve">Республика Коми, </w:t>
            </w:r>
          </w:p>
          <w:p w14:paraId="0103E72E" w14:textId="12CAC245" w:rsidR="002F2D47" w:rsidRPr="002C406A" w:rsidRDefault="002F2D47" w:rsidP="002F2D47">
            <w:pPr>
              <w:ind w:right="-137"/>
              <w:rPr>
                <w:bCs/>
                <w:sz w:val="20"/>
                <w:szCs w:val="20"/>
              </w:rPr>
            </w:pPr>
            <w:r w:rsidRPr="002C406A">
              <w:rPr>
                <w:bCs/>
                <w:sz w:val="20"/>
                <w:szCs w:val="20"/>
              </w:rPr>
              <w:t>г. Печора, Печорская ГРЭС, д.60.</w:t>
            </w:r>
          </w:p>
        </w:tc>
        <w:tc>
          <w:tcPr>
            <w:tcW w:w="3545" w:type="dxa"/>
            <w:shd w:val="clear" w:color="auto" w:fill="auto"/>
            <w:vAlign w:val="center"/>
          </w:tcPr>
          <w:p w14:paraId="0DC87B3F" w14:textId="77777777" w:rsidR="002F2D47" w:rsidRPr="002C406A" w:rsidRDefault="002F2D47" w:rsidP="002F2D47">
            <w:pPr>
              <w:ind w:right="-137"/>
              <w:rPr>
                <w:bCs/>
                <w:sz w:val="20"/>
                <w:szCs w:val="20"/>
              </w:rPr>
            </w:pPr>
            <w:r w:rsidRPr="002C406A">
              <w:rPr>
                <w:bCs/>
                <w:sz w:val="20"/>
                <w:szCs w:val="20"/>
              </w:rPr>
              <w:t>Назначение: нежилое здание. Общая площадь 698 м², 1-этажный, стены металлические.  Год постройки 1980.</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w:t>
            </w:r>
            <w:r w:rsidRPr="002C406A">
              <w:rPr>
                <w:bCs/>
                <w:sz w:val="20"/>
                <w:szCs w:val="20"/>
              </w:rPr>
              <w:lastRenderedPageBreak/>
              <w:t xml:space="preserve">кадастровым номером 11:12:1704002:378 площадью 1000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5F2CE7D1" w14:textId="26EBBC3C" w:rsidR="002F2D47" w:rsidRPr="002F2D47" w:rsidRDefault="002F2D47" w:rsidP="002F2D47">
            <w:pPr>
              <w:ind w:left="-92" w:right="64" w:firstLine="92"/>
              <w:jc w:val="right"/>
            </w:pPr>
            <w:r w:rsidRPr="002F2D47">
              <w:lastRenderedPageBreak/>
              <w:t>1 073 250,00</w:t>
            </w:r>
          </w:p>
        </w:tc>
      </w:tr>
      <w:tr w:rsidR="002F2D47" w:rsidRPr="002C406A" w14:paraId="5468C891" w14:textId="77777777" w:rsidTr="002F2D47">
        <w:trPr>
          <w:trHeight w:val="334"/>
        </w:trPr>
        <w:tc>
          <w:tcPr>
            <w:tcW w:w="734" w:type="dxa"/>
            <w:shd w:val="clear" w:color="auto" w:fill="auto"/>
            <w:vAlign w:val="center"/>
          </w:tcPr>
          <w:p w14:paraId="4645523B" w14:textId="77777777" w:rsidR="002F2D47" w:rsidRPr="002C406A" w:rsidRDefault="002F2D47" w:rsidP="002F2D47">
            <w:pPr>
              <w:ind w:left="-92" w:right="-137" w:firstLine="92"/>
              <w:jc w:val="center"/>
              <w:rPr>
                <w:bCs/>
                <w:sz w:val="20"/>
                <w:szCs w:val="20"/>
              </w:rPr>
            </w:pPr>
            <w:r w:rsidRPr="002C406A">
              <w:rPr>
                <w:bCs/>
                <w:sz w:val="20"/>
                <w:szCs w:val="20"/>
              </w:rPr>
              <w:t>13</w:t>
            </w:r>
          </w:p>
        </w:tc>
        <w:tc>
          <w:tcPr>
            <w:tcW w:w="2127" w:type="dxa"/>
            <w:shd w:val="clear" w:color="auto" w:fill="auto"/>
            <w:vAlign w:val="center"/>
          </w:tcPr>
          <w:p w14:paraId="6C7079EC" w14:textId="77777777" w:rsidR="002F2D47" w:rsidRPr="002C406A" w:rsidRDefault="002F2D47" w:rsidP="002F2D47">
            <w:pPr>
              <w:ind w:right="-137"/>
              <w:rPr>
                <w:bCs/>
                <w:sz w:val="20"/>
                <w:szCs w:val="20"/>
              </w:rPr>
            </w:pPr>
            <w:r w:rsidRPr="002C406A">
              <w:rPr>
                <w:bCs/>
                <w:sz w:val="20"/>
                <w:szCs w:val="20"/>
              </w:rPr>
              <w:t>Здание Материального склада № 3</w:t>
            </w:r>
          </w:p>
        </w:tc>
        <w:tc>
          <w:tcPr>
            <w:tcW w:w="2122" w:type="dxa"/>
            <w:gridSpan w:val="2"/>
            <w:shd w:val="clear" w:color="auto" w:fill="auto"/>
            <w:vAlign w:val="center"/>
          </w:tcPr>
          <w:p w14:paraId="3202406E" w14:textId="77777777" w:rsidR="002F2D47" w:rsidRPr="002C406A" w:rsidRDefault="002F2D47" w:rsidP="002F2D47">
            <w:pPr>
              <w:ind w:left="2" w:right="-137" w:hanging="2"/>
              <w:rPr>
                <w:bCs/>
                <w:sz w:val="20"/>
                <w:szCs w:val="20"/>
              </w:rPr>
            </w:pPr>
            <w:r w:rsidRPr="002C406A">
              <w:rPr>
                <w:bCs/>
                <w:sz w:val="20"/>
                <w:szCs w:val="20"/>
              </w:rPr>
              <w:t>11:12:0000000:</w:t>
            </w:r>
            <w:proofErr w:type="gramStart"/>
            <w:r w:rsidRPr="002C406A">
              <w:rPr>
                <w:bCs/>
                <w:sz w:val="20"/>
                <w:szCs w:val="20"/>
              </w:rPr>
              <w:t xml:space="preserve">274,   </w:t>
            </w:r>
            <w:proofErr w:type="gramEnd"/>
            <w:r w:rsidRPr="002C406A">
              <w:rPr>
                <w:bCs/>
                <w:sz w:val="20"/>
                <w:szCs w:val="20"/>
              </w:rPr>
              <w:t xml:space="preserve">                  1283</w:t>
            </w:r>
          </w:p>
        </w:tc>
        <w:tc>
          <w:tcPr>
            <w:tcW w:w="1848" w:type="dxa"/>
            <w:gridSpan w:val="2"/>
            <w:shd w:val="clear" w:color="auto" w:fill="auto"/>
            <w:vAlign w:val="center"/>
          </w:tcPr>
          <w:p w14:paraId="79C41C7A" w14:textId="77777777" w:rsidR="002F2D47" w:rsidRDefault="002F2D47" w:rsidP="002F2D47">
            <w:pPr>
              <w:ind w:right="-137"/>
              <w:rPr>
                <w:bCs/>
                <w:sz w:val="20"/>
                <w:szCs w:val="20"/>
              </w:rPr>
            </w:pPr>
            <w:r w:rsidRPr="002C406A">
              <w:rPr>
                <w:bCs/>
                <w:sz w:val="20"/>
                <w:szCs w:val="20"/>
              </w:rPr>
              <w:t>Республика Коми,</w:t>
            </w:r>
          </w:p>
          <w:p w14:paraId="1B6E92CE" w14:textId="76280E93" w:rsidR="002F2D47" w:rsidRPr="002C406A" w:rsidRDefault="002F2D47" w:rsidP="002F2D47">
            <w:pPr>
              <w:ind w:right="-137"/>
              <w:rPr>
                <w:bCs/>
                <w:sz w:val="20"/>
                <w:szCs w:val="20"/>
              </w:rPr>
            </w:pPr>
            <w:r w:rsidRPr="002C406A">
              <w:rPr>
                <w:bCs/>
                <w:sz w:val="20"/>
                <w:szCs w:val="20"/>
              </w:rPr>
              <w:t xml:space="preserve"> г. Печора, Печорская ГРЭС, д. 61.  </w:t>
            </w:r>
          </w:p>
        </w:tc>
        <w:tc>
          <w:tcPr>
            <w:tcW w:w="3545" w:type="dxa"/>
            <w:shd w:val="clear" w:color="auto" w:fill="auto"/>
            <w:vAlign w:val="center"/>
          </w:tcPr>
          <w:p w14:paraId="7C02B050" w14:textId="77777777" w:rsidR="002F2D47" w:rsidRPr="002C406A" w:rsidRDefault="002F2D47" w:rsidP="002F2D47">
            <w:pPr>
              <w:ind w:right="-137"/>
              <w:rPr>
                <w:bCs/>
                <w:sz w:val="20"/>
                <w:szCs w:val="20"/>
              </w:rPr>
            </w:pPr>
            <w:r w:rsidRPr="002C406A">
              <w:rPr>
                <w:bCs/>
                <w:sz w:val="20"/>
                <w:szCs w:val="20"/>
              </w:rPr>
              <w:t>Назначение: нежилое здание. Общая площадь 670,6 м², 1-этажный, стены бетонные.  Год постройки 1987.</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кадастровым номером 11:12:1704002:587 площадью 852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0E32F835" w14:textId="0923C0F5" w:rsidR="002F2D47" w:rsidRPr="002F2D47" w:rsidRDefault="002F2D47" w:rsidP="002F2D47">
            <w:pPr>
              <w:ind w:left="-92" w:firstLine="92"/>
              <w:jc w:val="right"/>
            </w:pPr>
            <w:r w:rsidRPr="002F2D47">
              <w:t>1 281 420,00</w:t>
            </w:r>
          </w:p>
        </w:tc>
      </w:tr>
      <w:tr w:rsidR="002F2D47" w:rsidRPr="002C406A" w14:paraId="438AB800" w14:textId="77777777" w:rsidTr="002F2D47">
        <w:trPr>
          <w:trHeight w:val="334"/>
        </w:trPr>
        <w:tc>
          <w:tcPr>
            <w:tcW w:w="734" w:type="dxa"/>
            <w:shd w:val="clear" w:color="auto" w:fill="auto"/>
            <w:vAlign w:val="center"/>
          </w:tcPr>
          <w:p w14:paraId="52E34F2C" w14:textId="77777777" w:rsidR="002F2D47" w:rsidRPr="002C406A" w:rsidRDefault="002F2D47" w:rsidP="002F2D47">
            <w:pPr>
              <w:ind w:left="-92" w:right="-137" w:firstLine="92"/>
              <w:jc w:val="center"/>
              <w:rPr>
                <w:bCs/>
                <w:sz w:val="20"/>
                <w:szCs w:val="20"/>
              </w:rPr>
            </w:pPr>
            <w:r w:rsidRPr="002C406A">
              <w:rPr>
                <w:bCs/>
                <w:sz w:val="20"/>
                <w:szCs w:val="20"/>
              </w:rPr>
              <w:t>14</w:t>
            </w:r>
          </w:p>
        </w:tc>
        <w:tc>
          <w:tcPr>
            <w:tcW w:w="2127" w:type="dxa"/>
            <w:shd w:val="clear" w:color="auto" w:fill="auto"/>
            <w:vAlign w:val="center"/>
          </w:tcPr>
          <w:p w14:paraId="7561256B" w14:textId="77777777" w:rsidR="002F2D47" w:rsidRPr="002C406A" w:rsidRDefault="002F2D47" w:rsidP="002F2D47">
            <w:pPr>
              <w:ind w:right="-137"/>
              <w:rPr>
                <w:bCs/>
                <w:sz w:val="20"/>
                <w:szCs w:val="20"/>
              </w:rPr>
            </w:pPr>
            <w:r w:rsidRPr="002C406A">
              <w:rPr>
                <w:bCs/>
                <w:sz w:val="20"/>
                <w:szCs w:val="20"/>
              </w:rPr>
              <w:t>Трехкомнатная квартира</w:t>
            </w:r>
          </w:p>
        </w:tc>
        <w:tc>
          <w:tcPr>
            <w:tcW w:w="2122" w:type="dxa"/>
            <w:gridSpan w:val="2"/>
            <w:shd w:val="clear" w:color="auto" w:fill="auto"/>
            <w:vAlign w:val="center"/>
          </w:tcPr>
          <w:p w14:paraId="2AE5834B" w14:textId="77777777" w:rsidR="002F2D47" w:rsidRPr="002C406A" w:rsidRDefault="002F2D47" w:rsidP="002F2D47">
            <w:pPr>
              <w:ind w:left="2" w:right="-137" w:hanging="2"/>
              <w:rPr>
                <w:bCs/>
                <w:sz w:val="20"/>
                <w:szCs w:val="20"/>
              </w:rPr>
            </w:pPr>
            <w:r w:rsidRPr="002C406A">
              <w:rPr>
                <w:bCs/>
                <w:sz w:val="20"/>
                <w:szCs w:val="20"/>
              </w:rPr>
              <w:t>11:12:1702003:</w:t>
            </w:r>
            <w:proofErr w:type="gramStart"/>
            <w:r w:rsidRPr="002C406A">
              <w:rPr>
                <w:bCs/>
                <w:sz w:val="20"/>
                <w:szCs w:val="20"/>
              </w:rPr>
              <w:t xml:space="preserve">3494,   </w:t>
            </w:r>
            <w:proofErr w:type="gramEnd"/>
            <w:r w:rsidRPr="002C406A">
              <w:rPr>
                <w:bCs/>
                <w:sz w:val="20"/>
                <w:szCs w:val="20"/>
              </w:rPr>
              <w:t xml:space="preserve">           3033</w:t>
            </w:r>
          </w:p>
        </w:tc>
        <w:tc>
          <w:tcPr>
            <w:tcW w:w="1848" w:type="dxa"/>
            <w:gridSpan w:val="2"/>
            <w:shd w:val="clear" w:color="auto" w:fill="auto"/>
            <w:vAlign w:val="center"/>
          </w:tcPr>
          <w:p w14:paraId="62300649" w14:textId="77777777" w:rsidR="002F2D47" w:rsidRDefault="002F2D47" w:rsidP="002F2D47">
            <w:pPr>
              <w:ind w:right="-137"/>
              <w:rPr>
                <w:bCs/>
                <w:sz w:val="20"/>
                <w:szCs w:val="20"/>
              </w:rPr>
            </w:pPr>
            <w:r w:rsidRPr="002C406A">
              <w:rPr>
                <w:bCs/>
                <w:sz w:val="20"/>
                <w:szCs w:val="20"/>
              </w:rPr>
              <w:t xml:space="preserve">Республика Коми, </w:t>
            </w:r>
          </w:p>
          <w:p w14:paraId="41EA8CD1" w14:textId="738576EB" w:rsidR="002F2D47" w:rsidRPr="002C406A" w:rsidRDefault="002F2D47" w:rsidP="002F2D47">
            <w:pPr>
              <w:ind w:right="-137"/>
              <w:rPr>
                <w:bCs/>
                <w:sz w:val="20"/>
                <w:szCs w:val="20"/>
              </w:rPr>
            </w:pPr>
            <w:r w:rsidRPr="002C406A">
              <w:rPr>
                <w:bCs/>
                <w:sz w:val="20"/>
                <w:szCs w:val="20"/>
              </w:rPr>
              <w:t>г. Печора ул. Ленина д. 21, корп.2, кв. 79.</w:t>
            </w:r>
          </w:p>
        </w:tc>
        <w:tc>
          <w:tcPr>
            <w:tcW w:w="3545" w:type="dxa"/>
            <w:shd w:val="clear" w:color="auto" w:fill="auto"/>
            <w:vAlign w:val="center"/>
          </w:tcPr>
          <w:p w14:paraId="5E290D15" w14:textId="77777777" w:rsidR="002F2D47" w:rsidRPr="002C406A" w:rsidRDefault="002F2D47" w:rsidP="002F2D47">
            <w:pPr>
              <w:ind w:right="-137"/>
              <w:rPr>
                <w:bCs/>
                <w:sz w:val="20"/>
                <w:szCs w:val="20"/>
              </w:rPr>
            </w:pPr>
            <w:r w:rsidRPr="002C406A">
              <w:rPr>
                <w:bCs/>
                <w:sz w:val="20"/>
                <w:szCs w:val="20"/>
              </w:rPr>
              <w:t>Назначение: жилое, 3-х комнатная квартира, общая площадь 81,9 м² из них: жилая 45,4м², подсобная 36,5 м². Этаж 1, отдельный вход.</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67E7D2B1" w14:textId="223EF244" w:rsidR="002F2D47" w:rsidRPr="002F2D47" w:rsidRDefault="002F2D47" w:rsidP="002F2D47">
            <w:pPr>
              <w:ind w:left="-92" w:firstLine="92"/>
              <w:jc w:val="right"/>
            </w:pPr>
            <w:r w:rsidRPr="002F2D47">
              <w:t>1 020 600,00</w:t>
            </w:r>
          </w:p>
        </w:tc>
      </w:tr>
      <w:tr w:rsidR="002F2D47" w:rsidRPr="002C406A" w14:paraId="43253522" w14:textId="77777777" w:rsidTr="002F2D47">
        <w:trPr>
          <w:trHeight w:val="334"/>
        </w:trPr>
        <w:tc>
          <w:tcPr>
            <w:tcW w:w="734" w:type="dxa"/>
            <w:shd w:val="clear" w:color="auto" w:fill="auto"/>
            <w:vAlign w:val="center"/>
          </w:tcPr>
          <w:p w14:paraId="3BC1C0D3" w14:textId="77777777" w:rsidR="002F2D47" w:rsidRPr="002C406A" w:rsidRDefault="002F2D47" w:rsidP="002F2D47">
            <w:pPr>
              <w:ind w:left="-92" w:right="-137" w:firstLine="92"/>
              <w:jc w:val="center"/>
              <w:rPr>
                <w:bCs/>
                <w:sz w:val="20"/>
                <w:szCs w:val="20"/>
              </w:rPr>
            </w:pPr>
            <w:r w:rsidRPr="002C406A">
              <w:rPr>
                <w:bCs/>
                <w:sz w:val="20"/>
                <w:szCs w:val="20"/>
              </w:rPr>
              <w:t>15</w:t>
            </w:r>
          </w:p>
        </w:tc>
        <w:tc>
          <w:tcPr>
            <w:tcW w:w="2127" w:type="dxa"/>
            <w:shd w:val="clear" w:color="auto" w:fill="auto"/>
            <w:vAlign w:val="center"/>
          </w:tcPr>
          <w:p w14:paraId="130F3CEA" w14:textId="77777777" w:rsidR="002F2D47" w:rsidRPr="002C406A" w:rsidRDefault="002F2D47" w:rsidP="002F2D47">
            <w:pPr>
              <w:ind w:right="-137"/>
              <w:rPr>
                <w:bCs/>
                <w:sz w:val="20"/>
                <w:szCs w:val="20"/>
              </w:rPr>
            </w:pPr>
            <w:r w:rsidRPr="002C406A">
              <w:rPr>
                <w:bCs/>
                <w:sz w:val="20"/>
                <w:szCs w:val="20"/>
              </w:rPr>
              <w:t>Пятикомнатная Квартира</w:t>
            </w:r>
          </w:p>
        </w:tc>
        <w:tc>
          <w:tcPr>
            <w:tcW w:w="2122" w:type="dxa"/>
            <w:gridSpan w:val="2"/>
            <w:shd w:val="clear" w:color="auto" w:fill="auto"/>
            <w:vAlign w:val="center"/>
          </w:tcPr>
          <w:p w14:paraId="4AA0A3D1" w14:textId="77777777" w:rsidR="002F2D47" w:rsidRPr="002C406A" w:rsidRDefault="002F2D47" w:rsidP="002F2D47">
            <w:pPr>
              <w:ind w:left="2" w:right="-137" w:hanging="2"/>
              <w:rPr>
                <w:bCs/>
                <w:sz w:val="20"/>
                <w:szCs w:val="20"/>
              </w:rPr>
            </w:pPr>
            <w:r w:rsidRPr="002C406A">
              <w:rPr>
                <w:bCs/>
                <w:sz w:val="20"/>
                <w:szCs w:val="20"/>
              </w:rPr>
              <w:t>11:12:1702006:</w:t>
            </w:r>
            <w:proofErr w:type="gramStart"/>
            <w:r w:rsidRPr="002C406A">
              <w:rPr>
                <w:bCs/>
                <w:sz w:val="20"/>
                <w:szCs w:val="20"/>
              </w:rPr>
              <w:t xml:space="preserve">495,   </w:t>
            </w:r>
            <w:proofErr w:type="gramEnd"/>
            <w:r w:rsidRPr="002C406A">
              <w:rPr>
                <w:bCs/>
                <w:sz w:val="20"/>
                <w:szCs w:val="20"/>
              </w:rPr>
              <w:t xml:space="preserve">             3812</w:t>
            </w:r>
          </w:p>
        </w:tc>
        <w:tc>
          <w:tcPr>
            <w:tcW w:w="1848" w:type="dxa"/>
            <w:gridSpan w:val="2"/>
            <w:shd w:val="clear" w:color="auto" w:fill="auto"/>
            <w:vAlign w:val="center"/>
          </w:tcPr>
          <w:p w14:paraId="05168279" w14:textId="77777777" w:rsidR="002F2D47" w:rsidRDefault="002F2D47" w:rsidP="002F2D47">
            <w:pPr>
              <w:ind w:right="-137"/>
              <w:rPr>
                <w:bCs/>
                <w:sz w:val="20"/>
                <w:szCs w:val="20"/>
              </w:rPr>
            </w:pPr>
            <w:r w:rsidRPr="002C406A">
              <w:rPr>
                <w:bCs/>
                <w:sz w:val="20"/>
                <w:szCs w:val="20"/>
              </w:rPr>
              <w:t>Республика Коми,</w:t>
            </w:r>
          </w:p>
          <w:p w14:paraId="0FB9555B" w14:textId="676E1488" w:rsidR="002F2D47" w:rsidRPr="002C406A" w:rsidRDefault="002F2D47" w:rsidP="002F2D47">
            <w:pPr>
              <w:ind w:right="-137"/>
              <w:rPr>
                <w:bCs/>
                <w:sz w:val="20"/>
                <w:szCs w:val="20"/>
              </w:rPr>
            </w:pPr>
            <w:r w:rsidRPr="002C406A">
              <w:rPr>
                <w:bCs/>
                <w:sz w:val="20"/>
                <w:szCs w:val="20"/>
              </w:rPr>
              <w:t xml:space="preserve"> г. Печора, ул. Ленина, д. 36 кв. 46.</w:t>
            </w:r>
          </w:p>
        </w:tc>
        <w:tc>
          <w:tcPr>
            <w:tcW w:w="3545" w:type="dxa"/>
            <w:shd w:val="clear" w:color="auto" w:fill="auto"/>
            <w:vAlign w:val="center"/>
          </w:tcPr>
          <w:p w14:paraId="540C4206" w14:textId="77777777" w:rsidR="002F2D47" w:rsidRPr="002C406A" w:rsidRDefault="002F2D47" w:rsidP="002F2D47">
            <w:pPr>
              <w:ind w:right="-137"/>
              <w:rPr>
                <w:bCs/>
                <w:sz w:val="20"/>
                <w:szCs w:val="20"/>
              </w:rPr>
            </w:pPr>
            <w:r w:rsidRPr="002C406A">
              <w:rPr>
                <w:bCs/>
                <w:sz w:val="20"/>
                <w:szCs w:val="20"/>
              </w:rPr>
              <w:t>Назначение: жилое, 5-ти комнатная квартира, общая площадь 151,5 м² из них: жилая 69 м², подсобная 82,5 м².  Этаж 1, отдельный вход.</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754DC255" w14:textId="437A9F10" w:rsidR="002F2D47" w:rsidRPr="002F2D47" w:rsidRDefault="002F2D47" w:rsidP="002F2D47">
            <w:pPr>
              <w:ind w:left="-92" w:firstLine="92"/>
              <w:jc w:val="right"/>
            </w:pPr>
            <w:r w:rsidRPr="002F2D47">
              <w:t>1 441 800,00</w:t>
            </w:r>
          </w:p>
        </w:tc>
      </w:tr>
      <w:tr w:rsidR="002F2D47" w:rsidRPr="002C406A" w14:paraId="1AFA5D49" w14:textId="77777777" w:rsidTr="002F2D47">
        <w:trPr>
          <w:trHeight w:val="334"/>
        </w:trPr>
        <w:tc>
          <w:tcPr>
            <w:tcW w:w="734" w:type="dxa"/>
            <w:shd w:val="clear" w:color="auto" w:fill="auto"/>
            <w:vAlign w:val="center"/>
          </w:tcPr>
          <w:p w14:paraId="057435BE" w14:textId="77777777" w:rsidR="002F2D47" w:rsidRPr="002C406A" w:rsidRDefault="002F2D47" w:rsidP="002F2D47">
            <w:pPr>
              <w:ind w:left="-92" w:right="-137" w:firstLine="92"/>
              <w:jc w:val="center"/>
              <w:rPr>
                <w:bCs/>
                <w:sz w:val="20"/>
                <w:szCs w:val="20"/>
              </w:rPr>
            </w:pPr>
            <w:r w:rsidRPr="002C406A">
              <w:rPr>
                <w:bCs/>
                <w:sz w:val="20"/>
                <w:szCs w:val="20"/>
              </w:rPr>
              <w:t>16</w:t>
            </w:r>
          </w:p>
        </w:tc>
        <w:tc>
          <w:tcPr>
            <w:tcW w:w="2127" w:type="dxa"/>
            <w:shd w:val="clear" w:color="auto" w:fill="auto"/>
            <w:vAlign w:val="center"/>
          </w:tcPr>
          <w:p w14:paraId="563E6C13" w14:textId="77777777" w:rsidR="002F2D47" w:rsidRPr="002C406A" w:rsidRDefault="002F2D47" w:rsidP="002F2D47">
            <w:pPr>
              <w:ind w:right="-137"/>
              <w:rPr>
                <w:bCs/>
                <w:sz w:val="20"/>
                <w:szCs w:val="20"/>
              </w:rPr>
            </w:pPr>
            <w:r w:rsidRPr="002C406A">
              <w:rPr>
                <w:bCs/>
                <w:sz w:val="20"/>
                <w:szCs w:val="20"/>
              </w:rPr>
              <w:t>Здание склада гранулированных кормов</w:t>
            </w:r>
          </w:p>
        </w:tc>
        <w:tc>
          <w:tcPr>
            <w:tcW w:w="2122" w:type="dxa"/>
            <w:gridSpan w:val="2"/>
            <w:shd w:val="clear" w:color="auto" w:fill="auto"/>
            <w:vAlign w:val="center"/>
          </w:tcPr>
          <w:p w14:paraId="33C4FBA1" w14:textId="77777777" w:rsidR="002F2D47" w:rsidRPr="002C406A" w:rsidRDefault="002F2D47" w:rsidP="002F2D47">
            <w:pPr>
              <w:ind w:left="2" w:right="-137" w:hanging="2"/>
              <w:rPr>
                <w:bCs/>
                <w:sz w:val="20"/>
                <w:szCs w:val="20"/>
              </w:rPr>
            </w:pPr>
            <w:r w:rsidRPr="002C406A">
              <w:rPr>
                <w:bCs/>
                <w:sz w:val="20"/>
                <w:szCs w:val="20"/>
              </w:rPr>
              <w:t>11:12:1704002:</w:t>
            </w:r>
            <w:proofErr w:type="gramStart"/>
            <w:r w:rsidRPr="002C406A">
              <w:rPr>
                <w:bCs/>
                <w:sz w:val="20"/>
                <w:szCs w:val="20"/>
              </w:rPr>
              <w:t xml:space="preserve">320,   </w:t>
            </w:r>
            <w:proofErr w:type="gramEnd"/>
            <w:r w:rsidRPr="002C406A">
              <w:rPr>
                <w:bCs/>
                <w:sz w:val="20"/>
                <w:szCs w:val="20"/>
              </w:rPr>
              <w:t xml:space="preserve">       1324</w:t>
            </w:r>
          </w:p>
        </w:tc>
        <w:tc>
          <w:tcPr>
            <w:tcW w:w="1848" w:type="dxa"/>
            <w:gridSpan w:val="2"/>
            <w:shd w:val="clear" w:color="auto" w:fill="auto"/>
            <w:vAlign w:val="center"/>
          </w:tcPr>
          <w:p w14:paraId="2144C1A4" w14:textId="77777777" w:rsidR="002F2D47" w:rsidRDefault="002F2D47" w:rsidP="002F2D47">
            <w:pPr>
              <w:ind w:right="-137"/>
              <w:rPr>
                <w:bCs/>
                <w:sz w:val="20"/>
                <w:szCs w:val="20"/>
              </w:rPr>
            </w:pPr>
            <w:r w:rsidRPr="002C406A">
              <w:rPr>
                <w:bCs/>
                <w:sz w:val="20"/>
                <w:szCs w:val="20"/>
              </w:rPr>
              <w:t xml:space="preserve">Республика Коми, </w:t>
            </w:r>
          </w:p>
          <w:p w14:paraId="26F62A74" w14:textId="4B97FFFF" w:rsidR="002F2D47" w:rsidRPr="002C406A" w:rsidRDefault="002F2D47" w:rsidP="002F2D47">
            <w:pPr>
              <w:ind w:right="-137"/>
              <w:rPr>
                <w:bCs/>
                <w:sz w:val="20"/>
                <w:szCs w:val="20"/>
              </w:rPr>
            </w:pPr>
            <w:r w:rsidRPr="002C406A">
              <w:rPr>
                <w:bCs/>
                <w:sz w:val="20"/>
                <w:szCs w:val="20"/>
              </w:rPr>
              <w:t xml:space="preserve">г. Печора, Печорская ГРЭС, д.45б.  </w:t>
            </w:r>
          </w:p>
        </w:tc>
        <w:tc>
          <w:tcPr>
            <w:tcW w:w="3545" w:type="dxa"/>
            <w:shd w:val="clear" w:color="auto" w:fill="auto"/>
            <w:vAlign w:val="center"/>
          </w:tcPr>
          <w:p w14:paraId="4CC76B3F" w14:textId="77777777" w:rsidR="002F2D47" w:rsidRPr="002C406A" w:rsidRDefault="002F2D47" w:rsidP="002F2D47">
            <w:pPr>
              <w:ind w:right="-137"/>
              <w:rPr>
                <w:bCs/>
                <w:sz w:val="20"/>
                <w:szCs w:val="20"/>
              </w:rPr>
            </w:pPr>
            <w:r w:rsidRPr="002C406A">
              <w:rPr>
                <w:bCs/>
                <w:sz w:val="20"/>
                <w:szCs w:val="20"/>
              </w:rPr>
              <w:t>Назначение: нежилое здание.  Общая площадь 420,6 м², 1-этажный, стены железобетонные панели и кирпичные.  Год постройки 1987.</w:t>
            </w:r>
            <w:r w:rsidRPr="002C406A">
              <w:rPr>
                <w:rFonts w:asciiTheme="minorHAnsi" w:eastAsiaTheme="minorHAnsi" w:hAnsiTheme="minorHAnsi" w:cstheme="minorBidi"/>
                <w:sz w:val="22"/>
                <w:szCs w:val="22"/>
                <w:lang w:eastAsia="en-US"/>
              </w:rPr>
              <w:t xml:space="preserve"> </w:t>
            </w:r>
            <w:r w:rsidRPr="002C406A">
              <w:rPr>
                <w:bCs/>
                <w:sz w:val="20"/>
                <w:szCs w:val="20"/>
              </w:rPr>
              <w:t xml:space="preserve">Объект расположен на з/у с кадастровым номером 11:12:1704002:347 площадью 961 м².  </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196A3831" w14:textId="5234FFBB" w:rsidR="002F2D47" w:rsidRPr="002F2D47" w:rsidRDefault="002F2D47" w:rsidP="002F2D47">
            <w:pPr>
              <w:ind w:left="-92" w:firstLine="92"/>
              <w:jc w:val="right"/>
            </w:pPr>
            <w:r w:rsidRPr="002F2D47">
              <w:t>906 866,82</w:t>
            </w:r>
          </w:p>
        </w:tc>
      </w:tr>
    </w:tbl>
    <w:p w14:paraId="33975BF7" w14:textId="77777777" w:rsidR="002C406A" w:rsidRDefault="002C406A" w:rsidP="00C51B90">
      <w:pPr>
        <w:pStyle w:val="a4"/>
        <w:tabs>
          <w:tab w:val="left" w:pos="0"/>
        </w:tabs>
        <w:spacing w:before="0" w:after="0"/>
        <w:ind w:left="567"/>
        <w:rPr>
          <w:rFonts w:ascii="Times New Roman" w:hAnsi="Times New Roman"/>
        </w:rPr>
        <w:sectPr w:rsidR="002C406A" w:rsidSect="002C406A">
          <w:pgSz w:w="16838" w:h="11906" w:orient="landscape"/>
          <w:pgMar w:top="1701" w:right="1134" w:bottom="567" w:left="1134" w:header="709" w:footer="709" w:gutter="0"/>
          <w:cols w:space="708"/>
          <w:docGrid w:linePitch="360"/>
        </w:sectPr>
      </w:pPr>
    </w:p>
    <w:p w14:paraId="6E409DD9" w14:textId="77777777" w:rsidR="00C51B90" w:rsidRPr="001261D0" w:rsidRDefault="00C51B90" w:rsidP="00C51B90">
      <w:pPr>
        <w:pStyle w:val="a4"/>
        <w:tabs>
          <w:tab w:val="left" w:pos="0"/>
        </w:tabs>
        <w:spacing w:before="0" w:after="0"/>
        <w:ind w:left="567"/>
        <w:rPr>
          <w:rFonts w:ascii="Times New Roman" w:hAnsi="Times New Roman"/>
        </w:rPr>
      </w:pPr>
    </w:p>
    <w:p w14:paraId="23F40147" w14:textId="77777777" w:rsidR="00C51B90" w:rsidRPr="001261D0" w:rsidRDefault="00C51B90" w:rsidP="00C51B90">
      <w:pPr>
        <w:pStyle w:val="a4"/>
        <w:tabs>
          <w:tab w:val="left" w:pos="0"/>
        </w:tabs>
        <w:spacing w:before="0" w:after="0"/>
        <w:ind w:left="0"/>
        <w:jc w:val="right"/>
        <w:rPr>
          <w:rFonts w:ascii="Times New Roman" w:hAnsi="Times New Roman"/>
          <w:sz w:val="20"/>
          <w:szCs w:val="20"/>
        </w:rPr>
      </w:pPr>
    </w:p>
    <w:p w14:paraId="339CEDDC" w14:textId="77777777" w:rsidR="00C51B90" w:rsidRPr="001261D0" w:rsidRDefault="00C51B90" w:rsidP="00C51B90">
      <w:pPr>
        <w:pStyle w:val="a4"/>
        <w:tabs>
          <w:tab w:val="left" w:pos="426"/>
        </w:tabs>
        <w:spacing w:before="0" w:after="0"/>
        <w:ind w:left="567"/>
        <w:rPr>
          <w:rFonts w:ascii="Times New Roman" w:hAnsi="Times New Roman"/>
        </w:rPr>
      </w:pPr>
    </w:p>
    <w:p w14:paraId="265DE54B" w14:textId="77777777" w:rsidR="00C51B90" w:rsidRPr="001261D0" w:rsidRDefault="00C51B90" w:rsidP="001261D0">
      <w:pPr>
        <w:pStyle w:val="a4"/>
        <w:numPr>
          <w:ilvl w:val="0"/>
          <w:numId w:val="1"/>
        </w:numPr>
        <w:tabs>
          <w:tab w:val="left" w:pos="426"/>
          <w:tab w:val="left" w:pos="851"/>
        </w:tabs>
        <w:spacing w:before="0" w:after="0"/>
        <w:ind w:left="0" w:firstLine="567"/>
        <w:rPr>
          <w:rFonts w:ascii="Times New Roman" w:hAnsi="Times New Roman"/>
        </w:rPr>
      </w:pPr>
      <w:r w:rsidRPr="001261D0">
        <w:rPr>
          <w:rFonts w:ascii="Times New Roman" w:hAnsi="Times New Roman"/>
        </w:rPr>
        <w:t xml:space="preserve">Проведение и участие в ОЗЦ осуществляется на электронной корпоративной торговой площадке Группы «Интер РАО», размещенной в сети Интернет по адресу: </w:t>
      </w:r>
      <w:hyperlink r:id="rId5" w:history="1">
        <w:r w:rsidRPr="001261D0">
          <w:rPr>
            <w:rStyle w:val="a3"/>
          </w:rPr>
          <w:t>http://etp.interrao-zakupki.ru</w:t>
        </w:r>
      </w:hyperlink>
      <w:r w:rsidRPr="001261D0">
        <w:rPr>
          <w:rFonts w:ascii="Times New Roman" w:hAnsi="Times New Roman"/>
        </w:rPr>
        <w:t xml:space="preserve"> (далее – ЭТП).</w:t>
      </w:r>
    </w:p>
    <w:p w14:paraId="7B3235F3" w14:textId="77777777" w:rsidR="00C51B90" w:rsidRPr="001261D0" w:rsidRDefault="00C51B90" w:rsidP="001261D0">
      <w:pPr>
        <w:tabs>
          <w:tab w:val="left" w:pos="567"/>
          <w:tab w:val="left" w:pos="851"/>
        </w:tabs>
        <w:ind w:firstLine="567"/>
        <w:jc w:val="both"/>
      </w:pPr>
      <w:r w:rsidRPr="001261D0">
        <w:t>Для принятия участия в ОЗЦ Участнику требуется пройти регистрацию на ЭТП и подать через личный кабинет Участника на ЭТП предложение по покупке Имущества (далее – Предложение).</w:t>
      </w:r>
    </w:p>
    <w:p w14:paraId="504CA4F6" w14:textId="77777777" w:rsidR="00C51B90" w:rsidRPr="001261D0" w:rsidRDefault="00C51B90" w:rsidP="001261D0">
      <w:pPr>
        <w:tabs>
          <w:tab w:val="left" w:pos="567"/>
          <w:tab w:val="left" w:pos="851"/>
        </w:tabs>
        <w:ind w:firstLine="567"/>
        <w:jc w:val="both"/>
      </w:pPr>
      <w:r w:rsidRPr="001261D0">
        <w:t>Прохождение Участником регистрации на ЭТП и подача им Предложения выражает его согласие с порядком участия в ОЗЦ в соответствии с настоящим извещением и Регламентом работы на ЭТП. Указанный регламент доступен к ознакомлению на стартовой странице ЭТП.</w:t>
      </w:r>
    </w:p>
    <w:p w14:paraId="27614A9C" w14:textId="4AB4CFEF" w:rsidR="00C51B90" w:rsidRPr="001261D0" w:rsidRDefault="00C51B90" w:rsidP="001261D0">
      <w:pPr>
        <w:pStyle w:val="a4"/>
        <w:numPr>
          <w:ilvl w:val="0"/>
          <w:numId w:val="1"/>
        </w:numPr>
        <w:tabs>
          <w:tab w:val="left" w:pos="426"/>
          <w:tab w:val="left" w:pos="851"/>
        </w:tabs>
        <w:spacing w:before="0" w:after="0"/>
        <w:ind w:left="0" w:firstLine="567"/>
        <w:rPr>
          <w:rFonts w:ascii="Times New Roman" w:hAnsi="Times New Roman"/>
        </w:rPr>
      </w:pPr>
      <w:r w:rsidRPr="001261D0">
        <w:rPr>
          <w:rFonts w:ascii="Times New Roman" w:hAnsi="Times New Roman"/>
        </w:rPr>
        <w:t xml:space="preserve">Имущество на праве собственности принадлежит </w:t>
      </w:r>
      <w:r w:rsidR="00274F54" w:rsidRPr="001261D0">
        <w:rPr>
          <w:rFonts w:ascii="Times New Roman" w:hAnsi="Times New Roman"/>
        </w:rPr>
        <w:t>АО «Интер РАО – Электрогенерация» (</w:t>
      </w:r>
      <w:r w:rsidRPr="001261D0">
        <w:rPr>
          <w:rFonts w:ascii="Times New Roman" w:hAnsi="Times New Roman"/>
        </w:rPr>
        <w:t xml:space="preserve">далее – Продавец). </w:t>
      </w:r>
    </w:p>
    <w:p w14:paraId="5A7802F6" w14:textId="33F25796" w:rsidR="00C51B90" w:rsidRPr="001261D0" w:rsidRDefault="00C51B90" w:rsidP="001261D0">
      <w:pPr>
        <w:pStyle w:val="a4"/>
        <w:numPr>
          <w:ilvl w:val="0"/>
          <w:numId w:val="1"/>
        </w:numPr>
        <w:tabs>
          <w:tab w:val="left" w:pos="426"/>
          <w:tab w:val="left" w:pos="851"/>
        </w:tabs>
        <w:spacing w:before="0" w:after="0"/>
        <w:ind w:left="0" w:firstLine="567"/>
        <w:rPr>
          <w:rFonts w:ascii="Times New Roman" w:hAnsi="Times New Roman"/>
          <w:i/>
          <w:iCs/>
        </w:rPr>
      </w:pPr>
      <w:r w:rsidRPr="001261D0">
        <w:rPr>
          <w:rFonts w:ascii="Times New Roman" w:hAnsi="Times New Roman"/>
        </w:rPr>
        <w:t xml:space="preserve">Местонахождение и условия передачи Имущества: </w:t>
      </w:r>
      <w:r w:rsidR="00274F54" w:rsidRPr="001261D0">
        <w:rPr>
          <w:rFonts w:ascii="Times New Roman" w:hAnsi="Times New Roman"/>
          <w:i/>
          <w:iCs/>
        </w:rPr>
        <w:t>169600, Республика Коми, г. Печора, территория Печорской ГРЭС.</w:t>
      </w:r>
    </w:p>
    <w:p w14:paraId="138E3E8B" w14:textId="77777777" w:rsidR="00274F54" w:rsidRPr="001261D0" w:rsidRDefault="00C51B90" w:rsidP="001261D0">
      <w:pPr>
        <w:pStyle w:val="a4"/>
        <w:tabs>
          <w:tab w:val="left" w:pos="0"/>
          <w:tab w:val="left" w:pos="851"/>
        </w:tabs>
        <w:spacing w:before="0" w:after="0"/>
        <w:ind w:left="0" w:firstLine="567"/>
        <w:rPr>
          <w:rFonts w:ascii="Times New Roman" w:hAnsi="Times New Roman"/>
          <w:i/>
          <w:iCs/>
        </w:rPr>
      </w:pPr>
      <w:r w:rsidRPr="001261D0">
        <w:rPr>
          <w:rFonts w:ascii="Times New Roman" w:hAnsi="Times New Roman"/>
        </w:rPr>
        <w:t xml:space="preserve">Местонахождение Организатора: </w:t>
      </w:r>
      <w:r w:rsidR="00274F54" w:rsidRPr="001261D0">
        <w:rPr>
          <w:rFonts w:ascii="Times New Roman" w:hAnsi="Times New Roman"/>
          <w:i/>
          <w:iCs/>
        </w:rPr>
        <w:t>169600, Республика Коми, г. Печора, территория Печорской ГРЭС.</w:t>
      </w:r>
    </w:p>
    <w:p w14:paraId="7C219A03" w14:textId="30313F86" w:rsidR="00C51B90" w:rsidRPr="001261D0" w:rsidRDefault="00C51B90" w:rsidP="001261D0">
      <w:pPr>
        <w:pStyle w:val="a4"/>
        <w:tabs>
          <w:tab w:val="left" w:pos="0"/>
          <w:tab w:val="left" w:pos="851"/>
        </w:tabs>
        <w:spacing w:before="0" w:after="0"/>
        <w:ind w:left="0" w:firstLine="567"/>
        <w:rPr>
          <w:rFonts w:ascii="Times New Roman" w:hAnsi="Times New Roman"/>
          <w:i/>
          <w:iCs/>
        </w:rPr>
      </w:pPr>
      <w:r w:rsidRPr="001261D0">
        <w:rPr>
          <w:rFonts w:ascii="Times New Roman" w:hAnsi="Times New Roman"/>
        </w:rPr>
        <w:t xml:space="preserve">По организационным вопросам можно обращаться к представителю Организатора: </w:t>
      </w:r>
      <w:r w:rsidR="00274F54" w:rsidRPr="001261D0">
        <w:rPr>
          <w:rFonts w:ascii="Times New Roman" w:hAnsi="Times New Roman"/>
          <w:i/>
          <w:iCs/>
        </w:rPr>
        <w:t xml:space="preserve">Мартюшева Елена Алексеевна, специалист по управлению имуществом юридического отдела филиала «Печорская ГРЭС» АО «Интер РАО – Электрогенерация», тел. </w:t>
      </w:r>
      <w:r w:rsidR="00C53F04" w:rsidRPr="001261D0">
        <w:rPr>
          <w:rFonts w:ascii="Times New Roman" w:hAnsi="Times New Roman"/>
          <w:i/>
          <w:iCs/>
        </w:rPr>
        <w:t>8-912-954-07-98</w:t>
      </w:r>
      <w:r w:rsidR="00B500CE" w:rsidRPr="001261D0">
        <w:rPr>
          <w:rFonts w:ascii="Times New Roman" w:hAnsi="Times New Roman"/>
          <w:i/>
          <w:iCs/>
        </w:rPr>
        <w:t>, по электронному адресу:</w:t>
      </w:r>
      <w:r w:rsidR="00B500CE" w:rsidRPr="001261D0">
        <w:rPr>
          <w:rFonts w:ascii="Times New Roman" w:hAnsi="Times New Roman"/>
        </w:rPr>
        <w:t xml:space="preserve"> </w:t>
      </w:r>
      <w:r w:rsidR="00B500CE" w:rsidRPr="001261D0">
        <w:rPr>
          <w:rFonts w:ascii="Times New Roman" w:hAnsi="Times New Roman"/>
          <w:i/>
          <w:iCs/>
        </w:rPr>
        <w:t xml:space="preserve">martyusheva_ea@interrao.ru. </w:t>
      </w:r>
    </w:p>
    <w:p w14:paraId="301E4D04" w14:textId="77777777" w:rsidR="00C51B90" w:rsidRPr="001261D0" w:rsidRDefault="00C51B90" w:rsidP="001261D0">
      <w:pPr>
        <w:pStyle w:val="a4"/>
        <w:numPr>
          <w:ilvl w:val="0"/>
          <w:numId w:val="1"/>
        </w:numPr>
        <w:tabs>
          <w:tab w:val="left" w:pos="426"/>
          <w:tab w:val="left" w:pos="851"/>
        </w:tabs>
        <w:spacing w:before="0" w:after="0"/>
        <w:ind w:left="0" w:firstLine="567"/>
        <w:rPr>
          <w:rFonts w:ascii="Times New Roman" w:hAnsi="Times New Roman"/>
        </w:rPr>
      </w:pPr>
      <w:r w:rsidRPr="001261D0">
        <w:rPr>
          <w:rFonts w:ascii="Times New Roman" w:hAnsi="Times New Roman"/>
        </w:rPr>
        <w:t>Обеспечение исполнения обязательств Участника, вытекающих из его Предложения, осуществляется путем внесения обеспечительного платежа.</w:t>
      </w:r>
    </w:p>
    <w:p w14:paraId="157D69E6" w14:textId="1582B06B"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Обеспечительный платеж вносится Участником без подписания отдельного договора на основании принятия Участником условий настоящего извещения. В назначении платежа в платежном документе указывается «Обеспечительный платеж для участия в конкурентной процедуре покупки (ОЗЦ)</w:t>
      </w:r>
      <w:r w:rsidR="00B500CE" w:rsidRPr="001261D0">
        <w:rPr>
          <w:rFonts w:ascii="Times New Roman" w:hAnsi="Times New Roman"/>
        </w:rPr>
        <w:t xml:space="preserve"> (</w:t>
      </w:r>
      <w:r w:rsidR="00B500CE" w:rsidRPr="001261D0">
        <w:rPr>
          <w:rFonts w:ascii="Times New Roman" w:hAnsi="Times New Roman"/>
          <w:i/>
          <w:iCs/>
        </w:rPr>
        <w:t>указывается наименование здания/сооружения/ квартиры инв. №</w:t>
      </w:r>
      <w:r w:rsidR="00FF57A3">
        <w:rPr>
          <w:rFonts w:ascii="Times New Roman" w:hAnsi="Times New Roman"/>
          <w:i/>
          <w:iCs/>
        </w:rPr>
        <w:t>__</w:t>
      </w:r>
      <w:r w:rsidR="00B500CE" w:rsidRPr="001261D0">
        <w:rPr>
          <w:rFonts w:ascii="Times New Roman" w:hAnsi="Times New Roman"/>
          <w:i/>
          <w:iCs/>
        </w:rPr>
        <w:t>_)</w:t>
      </w:r>
      <w:r w:rsidR="00B500CE" w:rsidRPr="001261D0">
        <w:rPr>
          <w:rFonts w:ascii="Times New Roman" w:hAnsi="Times New Roman"/>
        </w:rPr>
        <w:t xml:space="preserve"> Печорской ГРЭС».</w:t>
      </w:r>
    </w:p>
    <w:p w14:paraId="07544F0F" w14:textId="77777777"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Обеспечительный платеж не является задатком в смысле Гражданского кодекса РФ, а квалифицируется как иной, непоименованный способ обеспечения исполнения обязательства Участника. На обеспечительный платеж не начисляются и не выплачиваются проценты за пользование чужими денежными средствами.</w:t>
      </w:r>
    </w:p>
    <w:p w14:paraId="4869B642" w14:textId="2AF79660" w:rsidR="00C51B90" w:rsidRPr="001261D0" w:rsidRDefault="00C51B90" w:rsidP="001261D0">
      <w:pPr>
        <w:pStyle w:val="a4"/>
        <w:tabs>
          <w:tab w:val="left" w:pos="426"/>
          <w:tab w:val="left" w:pos="851"/>
        </w:tabs>
        <w:spacing w:before="0" w:after="0"/>
        <w:ind w:left="0" w:firstLine="567"/>
        <w:rPr>
          <w:rFonts w:ascii="Times New Roman" w:hAnsi="Times New Roman"/>
          <w:i/>
          <w:iCs/>
        </w:rPr>
      </w:pPr>
      <w:r w:rsidRPr="001261D0">
        <w:rPr>
          <w:rFonts w:ascii="Times New Roman" w:hAnsi="Times New Roman"/>
        </w:rPr>
        <w:t xml:space="preserve">Размер обеспечительного платежа составляет: </w:t>
      </w:r>
      <w:r w:rsidR="009726D7" w:rsidRPr="001261D0">
        <w:rPr>
          <w:rFonts w:ascii="Times New Roman" w:hAnsi="Times New Roman"/>
          <w:i/>
          <w:iCs/>
        </w:rPr>
        <w:t>10 % от стоимости имущества, которое предлагается Участником к приобретению.</w:t>
      </w:r>
    </w:p>
    <w:p w14:paraId="1A81EA94" w14:textId="3BC0E738"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 xml:space="preserve">Обеспечительный платеж должен быть перечислен на расчетный счет </w:t>
      </w:r>
      <w:r w:rsidR="009726D7" w:rsidRPr="001261D0">
        <w:rPr>
          <w:rFonts w:ascii="Times New Roman" w:hAnsi="Times New Roman"/>
        </w:rPr>
        <w:t>Организатора по следующим реквизитам:</w:t>
      </w:r>
    </w:p>
    <w:p w14:paraId="51F766F3" w14:textId="77777777" w:rsidR="009726D7" w:rsidRPr="001261D0" w:rsidRDefault="009726D7" w:rsidP="001261D0">
      <w:pPr>
        <w:pStyle w:val="a4"/>
        <w:tabs>
          <w:tab w:val="left" w:pos="426"/>
          <w:tab w:val="left" w:pos="851"/>
        </w:tabs>
        <w:ind w:hanging="153"/>
        <w:rPr>
          <w:rFonts w:ascii="Times New Roman" w:hAnsi="Times New Roman"/>
          <w:i/>
          <w:iCs/>
        </w:rPr>
      </w:pPr>
      <w:r w:rsidRPr="001261D0">
        <w:rPr>
          <w:rFonts w:ascii="Times New Roman" w:hAnsi="Times New Roman"/>
          <w:i/>
          <w:iCs/>
        </w:rPr>
        <w:t>Получатель: АО «Интер РАО – Электрогенерация»</w:t>
      </w:r>
    </w:p>
    <w:p w14:paraId="1B3554F7" w14:textId="77777777" w:rsidR="009726D7" w:rsidRPr="001261D0" w:rsidRDefault="009726D7" w:rsidP="001261D0">
      <w:pPr>
        <w:pStyle w:val="a4"/>
        <w:tabs>
          <w:tab w:val="left" w:pos="426"/>
          <w:tab w:val="left" w:pos="851"/>
        </w:tabs>
        <w:ind w:firstLine="1265"/>
        <w:rPr>
          <w:rFonts w:ascii="Times New Roman" w:hAnsi="Times New Roman"/>
          <w:i/>
          <w:iCs/>
        </w:rPr>
      </w:pPr>
      <w:r w:rsidRPr="001261D0">
        <w:rPr>
          <w:rFonts w:ascii="Times New Roman" w:hAnsi="Times New Roman"/>
          <w:i/>
          <w:iCs/>
        </w:rPr>
        <w:t>ИНН 7704784450</w:t>
      </w:r>
    </w:p>
    <w:p w14:paraId="680955A7" w14:textId="77777777" w:rsidR="009726D7" w:rsidRPr="001261D0" w:rsidRDefault="009726D7" w:rsidP="001261D0">
      <w:pPr>
        <w:pStyle w:val="a4"/>
        <w:tabs>
          <w:tab w:val="left" w:pos="426"/>
          <w:tab w:val="left" w:pos="851"/>
        </w:tabs>
        <w:ind w:firstLine="1265"/>
        <w:rPr>
          <w:rFonts w:ascii="Times New Roman" w:hAnsi="Times New Roman"/>
          <w:i/>
          <w:iCs/>
        </w:rPr>
      </w:pPr>
      <w:r w:rsidRPr="001261D0">
        <w:rPr>
          <w:rFonts w:ascii="Times New Roman" w:hAnsi="Times New Roman"/>
          <w:i/>
          <w:iCs/>
        </w:rPr>
        <w:t>Р/с 407 028 106 920 000 24 152</w:t>
      </w:r>
    </w:p>
    <w:p w14:paraId="4927E446" w14:textId="77777777" w:rsidR="009726D7" w:rsidRPr="001261D0" w:rsidRDefault="009726D7" w:rsidP="001261D0">
      <w:pPr>
        <w:pStyle w:val="a4"/>
        <w:tabs>
          <w:tab w:val="left" w:pos="426"/>
          <w:tab w:val="left" w:pos="851"/>
        </w:tabs>
        <w:ind w:firstLine="1265"/>
        <w:rPr>
          <w:rFonts w:ascii="Times New Roman" w:hAnsi="Times New Roman"/>
          <w:i/>
          <w:iCs/>
        </w:rPr>
      </w:pPr>
      <w:r w:rsidRPr="001261D0">
        <w:rPr>
          <w:rFonts w:ascii="Times New Roman" w:hAnsi="Times New Roman"/>
          <w:i/>
          <w:iCs/>
        </w:rPr>
        <w:t>в «Газпромбанк» (Акционерное общество)</w:t>
      </w:r>
    </w:p>
    <w:p w14:paraId="1A6D2DE5" w14:textId="77777777" w:rsidR="009726D7" w:rsidRPr="001261D0" w:rsidRDefault="009726D7" w:rsidP="001261D0">
      <w:pPr>
        <w:pStyle w:val="a4"/>
        <w:tabs>
          <w:tab w:val="left" w:pos="426"/>
          <w:tab w:val="left" w:pos="851"/>
        </w:tabs>
        <w:ind w:firstLine="1265"/>
        <w:rPr>
          <w:rFonts w:ascii="Times New Roman" w:hAnsi="Times New Roman"/>
          <w:i/>
          <w:iCs/>
        </w:rPr>
      </w:pPr>
      <w:r w:rsidRPr="001261D0">
        <w:rPr>
          <w:rFonts w:ascii="Times New Roman" w:hAnsi="Times New Roman"/>
          <w:i/>
          <w:iCs/>
        </w:rPr>
        <w:t xml:space="preserve">Краткое наименование Банка – Банк ГПБ (АО) </w:t>
      </w:r>
    </w:p>
    <w:p w14:paraId="69866336" w14:textId="77777777" w:rsidR="009726D7" w:rsidRPr="001261D0" w:rsidRDefault="009726D7" w:rsidP="001261D0">
      <w:pPr>
        <w:pStyle w:val="a4"/>
        <w:tabs>
          <w:tab w:val="left" w:pos="426"/>
          <w:tab w:val="left" w:pos="851"/>
        </w:tabs>
        <w:ind w:firstLine="1265"/>
        <w:rPr>
          <w:rFonts w:ascii="Times New Roman" w:hAnsi="Times New Roman"/>
          <w:i/>
          <w:iCs/>
        </w:rPr>
      </w:pPr>
      <w:r w:rsidRPr="001261D0">
        <w:rPr>
          <w:rFonts w:ascii="Times New Roman" w:hAnsi="Times New Roman"/>
          <w:i/>
          <w:iCs/>
        </w:rPr>
        <w:t>БИК 044525823</w:t>
      </w:r>
    </w:p>
    <w:p w14:paraId="727311E1" w14:textId="59F1BF82" w:rsidR="009726D7" w:rsidRPr="001261D0" w:rsidRDefault="009726D7" w:rsidP="001261D0">
      <w:pPr>
        <w:pStyle w:val="a4"/>
        <w:tabs>
          <w:tab w:val="left" w:pos="426"/>
          <w:tab w:val="left" w:pos="851"/>
        </w:tabs>
        <w:spacing w:before="0" w:after="0"/>
        <w:ind w:left="0" w:firstLine="1265"/>
        <w:rPr>
          <w:rFonts w:ascii="Times New Roman" w:hAnsi="Times New Roman"/>
          <w:i/>
          <w:iCs/>
        </w:rPr>
      </w:pPr>
      <w:r w:rsidRPr="001261D0">
        <w:rPr>
          <w:rFonts w:ascii="Times New Roman" w:hAnsi="Times New Roman"/>
          <w:i/>
          <w:iCs/>
        </w:rPr>
        <w:t xml:space="preserve">           к/с 30101810200000000823</w:t>
      </w:r>
    </w:p>
    <w:p w14:paraId="652DF1DA" w14:textId="3E187F64" w:rsidR="009726D7" w:rsidRPr="001261D0" w:rsidRDefault="009726D7" w:rsidP="001261D0">
      <w:pPr>
        <w:pStyle w:val="a4"/>
        <w:tabs>
          <w:tab w:val="left" w:pos="426"/>
          <w:tab w:val="left" w:pos="851"/>
        </w:tabs>
        <w:spacing w:before="0" w:after="0"/>
        <w:ind w:left="0" w:firstLine="567"/>
        <w:rPr>
          <w:rFonts w:ascii="Times New Roman" w:hAnsi="Times New Roman"/>
        </w:rPr>
      </w:pPr>
    </w:p>
    <w:p w14:paraId="0510F920" w14:textId="77777777"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 xml:space="preserve">Обеспечительные платежи возвращается Участникам на их расчетные банковские счета, указанные в Предложениях, в течение 30 календарных дней со дня подведения итогов ОЗЦ за исключением Участника, с которым заключен договор купли-продажи Имущества по итогам проведения ОЗЦ (обеспечительный платеж засчитывается в счет оплаты цены Имущества), а также Участника (в том числе Победителя), который уклонился/отказался от заключения (подписания) договора купли-продажи Имущества (далее – ДКП Имущества), </w:t>
      </w:r>
      <w:r w:rsidRPr="001261D0">
        <w:rPr>
          <w:rFonts w:ascii="Times New Roman" w:hAnsi="Times New Roman"/>
        </w:rPr>
        <w:lastRenderedPageBreak/>
        <w:t>будучи обязанным заключить таковой согласно п. 9 настоящего извещения. В последнем случае обеспечительный платеж в полном объеме засчитывается в счет уплаты штрафа за неисполнение Участником обязательства заключить ДКП Имущества.</w:t>
      </w:r>
    </w:p>
    <w:p w14:paraId="7731ED6E" w14:textId="77777777" w:rsidR="00C51B90" w:rsidRPr="001261D0" w:rsidRDefault="00C51B90" w:rsidP="001261D0">
      <w:pPr>
        <w:pStyle w:val="a4"/>
        <w:numPr>
          <w:ilvl w:val="0"/>
          <w:numId w:val="1"/>
        </w:numPr>
        <w:tabs>
          <w:tab w:val="left" w:pos="426"/>
          <w:tab w:val="left" w:pos="851"/>
        </w:tabs>
        <w:spacing w:before="0" w:after="0"/>
        <w:ind w:left="0" w:firstLine="567"/>
        <w:rPr>
          <w:rFonts w:ascii="Times New Roman" w:hAnsi="Times New Roman"/>
        </w:rPr>
      </w:pPr>
      <w:r w:rsidRPr="001261D0">
        <w:rPr>
          <w:rFonts w:ascii="Times New Roman" w:hAnsi="Times New Roman"/>
        </w:rPr>
        <w:t>Предложение по покупке Имущества должно быть подготовлено в соответствии с приложением № 1 к настоящему извещению и подписано Участником лично или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w:t>
      </w:r>
    </w:p>
    <w:p w14:paraId="516E86A0" w14:textId="607DEFE1" w:rsidR="00C51B90" w:rsidRPr="001261D0" w:rsidRDefault="00C51B90" w:rsidP="001261D0">
      <w:pPr>
        <w:pStyle w:val="a4"/>
        <w:numPr>
          <w:ilvl w:val="0"/>
          <w:numId w:val="1"/>
        </w:numPr>
        <w:tabs>
          <w:tab w:val="left" w:pos="0"/>
          <w:tab w:val="left" w:pos="851"/>
        </w:tabs>
        <w:spacing w:before="0" w:after="0"/>
        <w:ind w:left="0" w:firstLine="567"/>
        <w:rPr>
          <w:rFonts w:ascii="Times New Roman" w:hAnsi="Times New Roman"/>
          <w:bCs/>
          <w:snapToGrid w:val="0"/>
        </w:rPr>
      </w:pPr>
      <w:r w:rsidRPr="001261D0">
        <w:rPr>
          <w:rFonts w:ascii="Times New Roman" w:hAnsi="Times New Roman"/>
        </w:rPr>
        <w:t xml:space="preserve">Предложение должно быть подано в срок, указанный на ЭТП путем размещения в личном кабинете Участника на ЭТП </w:t>
      </w:r>
      <w:r w:rsidR="001261D0" w:rsidRPr="001261D0">
        <w:rPr>
          <w:rFonts w:ascii="Times New Roman" w:hAnsi="Times New Roman"/>
        </w:rPr>
        <w:t>скан-образов,</w:t>
      </w:r>
      <w:r w:rsidRPr="001261D0">
        <w:rPr>
          <w:rFonts w:ascii="Times New Roman" w:hAnsi="Times New Roman"/>
        </w:rPr>
        <w:t xml:space="preserve"> подписанного в соответствии п. 6 настоящего извещения Предложения, а также прилагаемых к нему</w:t>
      </w:r>
      <w:r w:rsidRPr="001261D0">
        <w:rPr>
          <w:rFonts w:ascii="Times New Roman" w:hAnsi="Times New Roman"/>
          <w:bCs/>
          <w:snapToGrid w:val="0"/>
        </w:rPr>
        <w:t xml:space="preserve"> документов:</w:t>
      </w:r>
    </w:p>
    <w:p w14:paraId="182F9719" w14:textId="77777777" w:rsidR="00C51B90" w:rsidRPr="001261D0" w:rsidRDefault="00C51B90" w:rsidP="001261D0">
      <w:pPr>
        <w:tabs>
          <w:tab w:val="left" w:pos="0"/>
          <w:tab w:val="left" w:pos="851"/>
        </w:tabs>
        <w:ind w:firstLine="567"/>
        <w:jc w:val="both"/>
        <w:rPr>
          <w:bCs/>
          <w:snapToGrid w:val="0"/>
        </w:rPr>
      </w:pPr>
      <w:r w:rsidRPr="001261D0">
        <w:rPr>
          <w:bCs/>
          <w:snapToGrid w:val="0"/>
        </w:rPr>
        <w:t>-</w:t>
      </w:r>
      <w:r w:rsidRPr="001261D0">
        <w:rPr>
          <w:bCs/>
          <w:snapToGrid w:val="0"/>
        </w:rPr>
        <w:tab/>
        <w:t>платежного документа, подтверждающего внесение обеспечительного платежа (согласно п. 5 настоящего извещения);</w:t>
      </w:r>
    </w:p>
    <w:p w14:paraId="74C44DEE" w14:textId="77777777" w:rsidR="00C51B90" w:rsidRPr="001261D0" w:rsidRDefault="00C51B90" w:rsidP="001261D0">
      <w:pPr>
        <w:tabs>
          <w:tab w:val="left" w:pos="0"/>
          <w:tab w:val="left" w:pos="851"/>
        </w:tabs>
        <w:ind w:firstLine="567"/>
        <w:jc w:val="both"/>
        <w:rPr>
          <w:bCs/>
          <w:snapToGrid w:val="0"/>
        </w:rPr>
      </w:pPr>
      <w:r w:rsidRPr="001261D0">
        <w:rPr>
          <w:bCs/>
          <w:snapToGrid w:val="0"/>
        </w:rPr>
        <w:t>-</w:t>
      </w:r>
      <w:r w:rsidRPr="001261D0">
        <w:rPr>
          <w:bCs/>
          <w:snapToGrid w:val="0"/>
        </w:rPr>
        <w:tab/>
        <w:t>документа, удостоверяющего личность в соответствии с законодательством;</w:t>
      </w:r>
    </w:p>
    <w:p w14:paraId="29EE97FA" w14:textId="77777777" w:rsidR="00C51B90" w:rsidRPr="001261D0" w:rsidRDefault="00C51B90" w:rsidP="001261D0">
      <w:pPr>
        <w:tabs>
          <w:tab w:val="left" w:pos="0"/>
          <w:tab w:val="left" w:pos="851"/>
        </w:tabs>
        <w:ind w:firstLine="567"/>
        <w:jc w:val="both"/>
        <w:rPr>
          <w:bCs/>
          <w:snapToGrid w:val="0"/>
        </w:rPr>
      </w:pPr>
      <w:r w:rsidRPr="001261D0">
        <w:t>-</w:t>
      </w:r>
      <w:r w:rsidRPr="001261D0">
        <w:tab/>
        <w:t>учредительных документов со всеми изменениями и дополнениями актуальными на дату подписания Предложения;</w:t>
      </w:r>
    </w:p>
    <w:p w14:paraId="414916AE" w14:textId="77777777" w:rsidR="00C51B90" w:rsidRPr="001261D0" w:rsidRDefault="00C51B90" w:rsidP="001261D0">
      <w:pPr>
        <w:tabs>
          <w:tab w:val="left" w:pos="0"/>
          <w:tab w:val="left" w:pos="851"/>
        </w:tabs>
        <w:ind w:firstLine="567"/>
        <w:jc w:val="both"/>
        <w:rPr>
          <w:bCs/>
          <w:snapToGrid w:val="0"/>
        </w:rPr>
      </w:pPr>
      <w:r w:rsidRPr="001261D0">
        <w:rPr>
          <w:bCs/>
          <w:snapToGrid w:val="0"/>
        </w:rPr>
        <w:t>-</w:t>
      </w:r>
      <w:r w:rsidRPr="001261D0">
        <w:rPr>
          <w:bCs/>
          <w:snapToGrid w:val="0"/>
        </w:rPr>
        <w:tab/>
        <w:t>свидетельства о государственной регистрации ЮЛ/ИП;</w:t>
      </w:r>
    </w:p>
    <w:p w14:paraId="2BF7E847" w14:textId="77777777" w:rsidR="00C51B90" w:rsidRPr="001261D0" w:rsidRDefault="00C51B90" w:rsidP="001261D0">
      <w:pPr>
        <w:tabs>
          <w:tab w:val="left" w:pos="0"/>
          <w:tab w:val="left" w:pos="851"/>
        </w:tabs>
        <w:ind w:firstLine="567"/>
        <w:jc w:val="both"/>
        <w:rPr>
          <w:bCs/>
          <w:snapToGrid w:val="0"/>
        </w:rPr>
      </w:pPr>
      <w:r w:rsidRPr="001261D0">
        <w:rPr>
          <w:bCs/>
          <w:snapToGrid w:val="0"/>
        </w:rPr>
        <w:t>-</w:t>
      </w:r>
      <w:r w:rsidRPr="001261D0">
        <w:rPr>
          <w:bCs/>
          <w:snapToGrid w:val="0"/>
        </w:rPr>
        <w:tab/>
        <w:t>документа, подтверждающего полномочия лица, подписавшего Предложение на покупку Имущества (если применимо);</w:t>
      </w:r>
    </w:p>
    <w:p w14:paraId="6096C82E" w14:textId="77777777" w:rsidR="00C51B90" w:rsidRPr="001261D0" w:rsidRDefault="00C51B90" w:rsidP="001261D0">
      <w:pPr>
        <w:tabs>
          <w:tab w:val="left" w:pos="0"/>
          <w:tab w:val="left" w:pos="851"/>
        </w:tabs>
        <w:ind w:firstLine="567"/>
        <w:jc w:val="both"/>
        <w:rPr>
          <w:bCs/>
          <w:snapToGrid w:val="0"/>
        </w:rPr>
      </w:pPr>
      <w:r w:rsidRPr="001261D0">
        <w:rPr>
          <w:bCs/>
          <w:snapToGrid w:val="0"/>
        </w:rPr>
        <w:t>-</w:t>
      </w:r>
      <w:r w:rsidRPr="001261D0">
        <w:rPr>
          <w:bCs/>
          <w:snapToGrid w:val="0"/>
        </w:rPr>
        <w:tab/>
        <w:t>справки о цепочке собственников ЮЛ (включая конечных бенефициаров) по форме приложения № 3 к настоящему извещению;</w:t>
      </w:r>
    </w:p>
    <w:p w14:paraId="138A6521" w14:textId="77777777" w:rsidR="00C51B90" w:rsidRPr="001261D0" w:rsidRDefault="00C51B90" w:rsidP="001261D0">
      <w:pPr>
        <w:tabs>
          <w:tab w:val="left" w:pos="851"/>
        </w:tabs>
        <w:ind w:firstLine="540"/>
        <w:jc w:val="both"/>
      </w:pPr>
      <w:r w:rsidRPr="001261D0">
        <w:rPr>
          <w:bCs/>
          <w:snapToGrid w:val="0"/>
        </w:rPr>
        <w:t>-</w:t>
      </w:r>
      <w:r w:rsidRPr="001261D0">
        <w:rPr>
          <w:bCs/>
          <w:snapToGrid w:val="0"/>
        </w:rPr>
        <w:tab/>
      </w:r>
      <w:r w:rsidRPr="001261D0">
        <w:t>согласия на обработку персональных данных согласно Приложению № 4 к настоящему извещению.</w:t>
      </w:r>
    </w:p>
    <w:p w14:paraId="3F56635A" w14:textId="77777777" w:rsidR="00C51B90" w:rsidRPr="001261D0" w:rsidRDefault="00C51B90" w:rsidP="001261D0">
      <w:pPr>
        <w:tabs>
          <w:tab w:val="left" w:pos="0"/>
          <w:tab w:val="left" w:pos="851"/>
        </w:tabs>
        <w:ind w:firstLine="567"/>
        <w:jc w:val="both"/>
        <w:rPr>
          <w:bCs/>
          <w:snapToGrid w:val="0"/>
        </w:rPr>
      </w:pPr>
      <w:bookmarkStart w:id="0" w:name="_GoBack"/>
      <w:bookmarkEnd w:id="0"/>
    </w:p>
    <w:p w14:paraId="702E4EA8" w14:textId="77777777" w:rsidR="00C51B90" w:rsidRPr="001261D0" w:rsidRDefault="00C51B90" w:rsidP="001261D0">
      <w:pPr>
        <w:tabs>
          <w:tab w:val="left" w:pos="0"/>
          <w:tab w:val="left" w:pos="851"/>
        </w:tabs>
        <w:ind w:firstLine="567"/>
        <w:jc w:val="both"/>
        <w:rPr>
          <w:bCs/>
          <w:snapToGrid w:val="0"/>
        </w:rPr>
      </w:pPr>
      <w:r w:rsidRPr="001261D0">
        <w:rPr>
          <w:bCs/>
          <w:snapToGrid w:val="0"/>
        </w:rPr>
        <w:t>Не предоставление всех или любого из вышеуказанных документов, а также некорректное его заполнение может быть основанием для отклонения Предложения комиссией по конкурентной продаже Имущества.</w:t>
      </w:r>
    </w:p>
    <w:p w14:paraId="3B8C7081" w14:textId="77777777" w:rsidR="00C51B90" w:rsidRPr="001261D0" w:rsidRDefault="00C51B90" w:rsidP="001261D0">
      <w:pPr>
        <w:numPr>
          <w:ilvl w:val="0"/>
          <w:numId w:val="1"/>
        </w:numPr>
        <w:tabs>
          <w:tab w:val="left" w:pos="851"/>
        </w:tabs>
        <w:snapToGrid w:val="0"/>
        <w:ind w:left="0" w:firstLine="567"/>
        <w:jc w:val="both"/>
        <w:rPr>
          <w:i/>
        </w:rPr>
      </w:pPr>
      <w:r w:rsidRPr="001261D0">
        <w:rPr>
          <w:szCs w:val="28"/>
        </w:rPr>
        <w:t xml:space="preserve">После окончания срока для приема Предложений, </w:t>
      </w:r>
      <w:r w:rsidRPr="001261D0">
        <w:t>при наличии двух и более допущенных Участников, между ними проводится</w:t>
      </w:r>
      <w:r w:rsidRPr="001261D0">
        <w:rPr>
          <w:szCs w:val="28"/>
        </w:rPr>
        <w:t xml:space="preserve"> процедура улучшения ценовых предложений в электронной форме, о чем Участники уведомляются через личный кабинет на ЭТП. Данная процедура проводится в режиме онлайн на ЭТП в соответствии с </w:t>
      </w:r>
      <w:r w:rsidRPr="001261D0">
        <w:t>Регламентом работы на ЭТП, в том числе</w:t>
      </w:r>
      <w:r w:rsidRPr="001261D0">
        <w:rPr>
          <w:szCs w:val="28"/>
        </w:rPr>
        <w:t>:</w:t>
      </w:r>
    </w:p>
    <w:p w14:paraId="15C4C6E1" w14:textId="77777777" w:rsidR="00C51B90" w:rsidRPr="001261D0" w:rsidRDefault="00C51B90" w:rsidP="001261D0">
      <w:pPr>
        <w:numPr>
          <w:ilvl w:val="1"/>
          <w:numId w:val="1"/>
        </w:numPr>
        <w:tabs>
          <w:tab w:val="left" w:pos="851"/>
          <w:tab w:val="left" w:pos="1134"/>
        </w:tabs>
        <w:snapToGrid w:val="0"/>
        <w:ind w:left="0" w:firstLine="567"/>
        <w:jc w:val="both"/>
      </w:pPr>
      <w:r w:rsidRPr="001261D0">
        <w:t xml:space="preserve">Процедура </w:t>
      </w:r>
      <w:r w:rsidRPr="001261D0">
        <w:rPr>
          <w:szCs w:val="28"/>
        </w:rPr>
        <w:t>улучшения ценовых предложений применяется к наивысшей из ранее заявленных Участниками цен за Имущество в рамках подачи Предложений;</w:t>
      </w:r>
    </w:p>
    <w:p w14:paraId="390E5A30" w14:textId="77777777" w:rsidR="00C51B90" w:rsidRPr="001261D0" w:rsidRDefault="00C51B90" w:rsidP="001261D0">
      <w:pPr>
        <w:numPr>
          <w:ilvl w:val="1"/>
          <w:numId w:val="1"/>
        </w:numPr>
        <w:tabs>
          <w:tab w:val="left" w:pos="851"/>
          <w:tab w:val="left" w:pos="1134"/>
        </w:tabs>
        <w:snapToGrid w:val="0"/>
        <w:ind w:left="0" w:firstLine="567"/>
        <w:jc w:val="both"/>
        <w:rPr>
          <w:i/>
        </w:rPr>
      </w:pPr>
      <w:r w:rsidRPr="001261D0">
        <w:t>Каждый Участник имеет право подачи неограниченного количества ценовых предложений;</w:t>
      </w:r>
    </w:p>
    <w:p w14:paraId="76A6C2F8" w14:textId="77777777" w:rsidR="00C51B90" w:rsidRPr="001261D0" w:rsidRDefault="00C51B90" w:rsidP="001261D0">
      <w:pPr>
        <w:numPr>
          <w:ilvl w:val="1"/>
          <w:numId w:val="1"/>
        </w:numPr>
        <w:tabs>
          <w:tab w:val="left" w:pos="851"/>
          <w:tab w:val="left" w:pos="1134"/>
        </w:tabs>
        <w:snapToGrid w:val="0"/>
        <w:ind w:left="0" w:firstLine="567"/>
        <w:jc w:val="both"/>
        <w:rPr>
          <w:i/>
        </w:rPr>
      </w:pPr>
      <w:r w:rsidRPr="001261D0">
        <w:rPr>
          <w:szCs w:val="28"/>
        </w:rPr>
        <w:t>Подача ценовых предложений проводится в течение срока, предусмотренного на ЭТП;</w:t>
      </w:r>
    </w:p>
    <w:p w14:paraId="769294A2" w14:textId="77777777" w:rsidR="00C51B90" w:rsidRPr="001261D0" w:rsidRDefault="00C51B90" w:rsidP="001261D0">
      <w:pPr>
        <w:numPr>
          <w:ilvl w:val="1"/>
          <w:numId w:val="1"/>
        </w:numPr>
        <w:tabs>
          <w:tab w:val="left" w:pos="851"/>
          <w:tab w:val="left" w:pos="1134"/>
        </w:tabs>
        <w:snapToGrid w:val="0"/>
        <w:ind w:left="0" w:firstLine="567"/>
        <w:jc w:val="both"/>
        <w:rPr>
          <w:i/>
        </w:rPr>
      </w:pPr>
      <w:r w:rsidRPr="001261D0">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14:paraId="705D0475" w14:textId="77777777" w:rsidR="00C51B90" w:rsidRPr="001261D0" w:rsidRDefault="00C51B90" w:rsidP="001261D0">
      <w:pPr>
        <w:pStyle w:val="a4"/>
        <w:numPr>
          <w:ilvl w:val="0"/>
          <w:numId w:val="1"/>
        </w:numPr>
        <w:tabs>
          <w:tab w:val="left" w:pos="426"/>
          <w:tab w:val="left" w:pos="567"/>
          <w:tab w:val="left" w:pos="851"/>
        </w:tabs>
        <w:spacing w:before="0" w:after="0"/>
        <w:ind w:left="0" w:firstLine="567"/>
        <w:rPr>
          <w:rFonts w:ascii="Times New Roman" w:hAnsi="Times New Roman"/>
        </w:rPr>
      </w:pPr>
      <w:r w:rsidRPr="001261D0">
        <w:rPr>
          <w:rFonts w:ascii="Times New Roman" w:hAnsi="Times New Roman"/>
        </w:rPr>
        <w:t xml:space="preserve">Победителем ОЗЦ признается Участник, предложивший наивысшую цену за Имущество по результатам подачи Предложений и проведения </w:t>
      </w:r>
      <w:r w:rsidRPr="001261D0">
        <w:rPr>
          <w:rFonts w:ascii="Times New Roman" w:hAnsi="Times New Roman"/>
          <w:szCs w:val="28"/>
        </w:rPr>
        <w:t>процедуры улучшения ценовых предложений</w:t>
      </w:r>
      <w:r w:rsidRPr="001261D0">
        <w:rPr>
          <w:rFonts w:ascii="Times New Roman" w:hAnsi="Times New Roman"/>
        </w:rPr>
        <w:t xml:space="preserve"> при наличии двух и более допущенных Участников (далее – Победитель). При равности цен, предложенных Участниками, Победителем признается Участник, который первым подал Предложение в порядке п. 7 настоящего Извещения.</w:t>
      </w:r>
    </w:p>
    <w:p w14:paraId="3B80F537" w14:textId="77777777" w:rsidR="00C51B90" w:rsidRPr="001261D0" w:rsidRDefault="00C51B90" w:rsidP="001261D0">
      <w:pPr>
        <w:pStyle w:val="a4"/>
        <w:tabs>
          <w:tab w:val="left" w:pos="567"/>
          <w:tab w:val="left" w:pos="851"/>
        </w:tabs>
        <w:spacing w:before="0" w:after="0"/>
        <w:ind w:left="0" w:firstLine="567"/>
        <w:rPr>
          <w:rFonts w:ascii="Times New Roman" w:hAnsi="Times New Roman"/>
        </w:rPr>
      </w:pPr>
      <w:r w:rsidRPr="001261D0">
        <w:rPr>
          <w:rFonts w:ascii="Times New Roman" w:hAnsi="Times New Roman"/>
        </w:rPr>
        <w:t>В случае, когда к участию в ОЗЦ допущен только один Участник, то на него распространяются правила по заключению ДКП аналогично как для Победителя.</w:t>
      </w:r>
    </w:p>
    <w:p w14:paraId="5D4C0A6F" w14:textId="77777777" w:rsidR="00C51B90" w:rsidRPr="001261D0" w:rsidRDefault="00C51B90" w:rsidP="001261D0">
      <w:pPr>
        <w:tabs>
          <w:tab w:val="left" w:pos="567"/>
          <w:tab w:val="left" w:pos="851"/>
        </w:tabs>
        <w:ind w:firstLine="567"/>
        <w:jc w:val="both"/>
      </w:pPr>
      <w:r w:rsidRPr="001261D0">
        <w:t>Победитель определяется решением комиссии по конкурентной продаже Имущества простым большинством голосов в срок, указанный на ЭТП.</w:t>
      </w:r>
    </w:p>
    <w:p w14:paraId="49391ACB" w14:textId="77777777" w:rsidR="00C51B90" w:rsidRPr="001261D0" w:rsidRDefault="00C51B90" w:rsidP="001261D0">
      <w:pPr>
        <w:pStyle w:val="a4"/>
        <w:numPr>
          <w:ilvl w:val="0"/>
          <w:numId w:val="1"/>
        </w:numPr>
        <w:tabs>
          <w:tab w:val="left" w:pos="426"/>
          <w:tab w:val="left" w:pos="851"/>
          <w:tab w:val="left" w:pos="993"/>
        </w:tabs>
        <w:spacing w:before="0" w:after="0"/>
        <w:ind w:left="0" w:firstLine="567"/>
        <w:rPr>
          <w:rFonts w:ascii="Times New Roman" w:hAnsi="Times New Roman"/>
        </w:rPr>
      </w:pPr>
      <w:r w:rsidRPr="001261D0">
        <w:rPr>
          <w:rFonts w:ascii="Times New Roman" w:hAnsi="Times New Roman"/>
        </w:rPr>
        <w:lastRenderedPageBreak/>
        <w:t>Участник в течение 10 (дней) рабочих дней со дня его уведомления через личный кабинет Участника на ЭТП о признании Победителем обязан заключить (подписать) со своей стороны ДКП Имущества по форме приложения № 2</w:t>
      </w:r>
      <w:r w:rsidRPr="001261D0">
        <w:rPr>
          <w:rFonts w:ascii="Times New Roman" w:hAnsi="Times New Roman"/>
          <w:bCs/>
          <w:snapToGrid w:val="0"/>
        </w:rPr>
        <w:t xml:space="preserve"> к настоящему извещению,</w:t>
      </w:r>
      <w:r w:rsidRPr="001261D0">
        <w:rPr>
          <w:rFonts w:ascii="Times New Roman" w:hAnsi="Times New Roman"/>
        </w:rPr>
        <w:t xml:space="preserve"> с указанием цены, на основании заявления которой он был признан Победителем.</w:t>
      </w:r>
    </w:p>
    <w:p w14:paraId="2EC5A8C0" w14:textId="77777777"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В случае уклонения/отказа Победителя от заключения (подписания) ДКП Имущества Продавец вправе заключить ДКП Имущества со следующим по итоговому ранжиру Участником, и такой Участник в течение 3 (трех) рабочих дней со дня его уведомления через личный кабинет Участника на ЭТП обязан заключить (подписать) ДКП Имущества.</w:t>
      </w:r>
    </w:p>
    <w:p w14:paraId="6FE7A0C5" w14:textId="77777777"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В подтверждение заключения (подписания) ДКП Имущества Победитель/Участник обязан в течение вышеуказанного срока разместить в личном кабинете Участника на ЭТП скан-образ подписанного с его стороны ДКП Имущества, а также почтовой квитанции, подтверждающей отправление оригинала ДКП Имущества по адресу местонахождения Продавца, либо представить ДКП Имущества нарочно.</w:t>
      </w:r>
    </w:p>
    <w:p w14:paraId="240F894C" w14:textId="77777777" w:rsidR="00C51B90" w:rsidRPr="001261D0" w:rsidRDefault="00C51B90" w:rsidP="001261D0">
      <w:pPr>
        <w:pStyle w:val="a4"/>
        <w:tabs>
          <w:tab w:val="left" w:pos="426"/>
          <w:tab w:val="left" w:pos="851"/>
        </w:tabs>
        <w:spacing w:before="0" w:after="0"/>
        <w:ind w:left="0" w:firstLine="567"/>
        <w:rPr>
          <w:rFonts w:ascii="Times New Roman" w:hAnsi="Times New Roman"/>
        </w:rPr>
      </w:pPr>
      <w:r w:rsidRPr="001261D0">
        <w:rPr>
          <w:rFonts w:ascii="Times New Roman" w:hAnsi="Times New Roman"/>
        </w:rPr>
        <w:t xml:space="preserve">Отказ Победителя/Участника от заключения ДКП Имущества вообще или по заявленной им цене влечет наложение штрафа в порядке п. 5 настоящего </w:t>
      </w:r>
      <w:r w:rsidRPr="001261D0">
        <w:rPr>
          <w:rFonts w:ascii="Times New Roman" w:hAnsi="Times New Roman"/>
          <w:bCs/>
          <w:snapToGrid w:val="0"/>
        </w:rPr>
        <w:t>извещения</w:t>
      </w:r>
      <w:r w:rsidRPr="001261D0">
        <w:rPr>
          <w:rFonts w:ascii="Times New Roman" w:hAnsi="Times New Roman"/>
        </w:rPr>
        <w:t>.</w:t>
      </w:r>
    </w:p>
    <w:p w14:paraId="0312F976" w14:textId="77777777" w:rsidR="00C51B90" w:rsidRPr="001261D0" w:rsidRDefault="00C51B90" w:rsidP="001261D0">
      <w:pPr>
        <w:pStyle w:val="a4"/>
        <w:numPr>
          <w:ilvl w:val="0"/>
          <w:numId w:val="1"/>
        </w:numPr>
        <w:tabs>
          <w:tab w:val="left" w:pos="0"/>
          <w:tab w:val="left" w:pos="851"/>
          <w:tab w:val="left" w:pos="993"/>
        </w:tabs>
        <w:spacing w:before="0" w:after="0"/>
        <w:ind w:left="0" w:firstLine="567"/>
        <w:rPr>
          <w:rFonts w:ascii="Times New Roman" w:hAnsi="Times New Roman"/>
        </w:rPr>
      </w:pPr>
      <w:r w:rsidRPr="001261D0">
        <w:rPr>
          <w:rFonts w:ascii="Times New Roman" w:hAnsi="Times New Roman"/>
        </w:rPr>
        <w:t xml:space="preserve">Настоящее </w:t>
      </w:r>
      <w:r w:rsidRPr="001261D0">
        <w:rPr>
          <w:rFonts w:ascii="Times New Roman" w:hAnsi="Times New Roman"/>
          <w:bCs/>
          <w:snapToGrid w:val="0"/>
        </w:rPr>
        <w:t>извещение</w:t>
      </w:r>
      <w:r w:rsidRPr="001261D0">
        <w:rPr>
          <w:rFonts w:ascii="Times New Roman" w:hAnsi="Times New Roman"/>
        </w:rPr>
        <w:t xml:space="preserve"> не является офертой и/или извещением о проведении торгов и не имеет соответствующих правовых последствий.</w:t>
      </w:r>
    </w:p>
    <w:p w14:paraId="09F8D6F9" w14:textId="77777777" w:rsidR="00C51B90" w:rsidRPr="001261D0" w:rsidRDefault="00C51B90" w:rsidP="001261D0">
      <w:pPr>
        <w:pStyle w:val="a4"/>
        <w:tabs>
          <w:tab w:val="left" w:pos="0"/>
          <w:tab w:val="left" w:pos="851"/>
        </w:tabs>
        <w:spacing w:before="0" w:after="0"/>
        <w:ind w:left="0" w:firstLine="567"/>
        <w:rPr>
          <w:rFonts w:ascii="Times New Roman" w:hAnsi="Times New Roman"/>
        </w:rPr>
      </w:pPr>
      <w:r w:rsidRPr="001261D0">
        <w:rPr>
          <w:rFonts w:ascii="Times New Roman" w:hAnsi="Times New Roman"/>
        </w:rPr>
        <w:t>Предметом ОЗЦ является конкурентный отбор потенциальных контрагентов (покупателей) для возможного заключения с Продавцом договора купли-продажи Имущества. ОЗЦ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ДКП Имущества по итогам ОЗЦ. Организатор/Продавец имеет право отказаться от всех полученных предложений по любой причине или прекратить процедуру ОЗЦ в любой момент, не неся при этом никакой ответственности перед Участниками.</w:t>
      </w:r>
    </w:p>
    <w:p w14:paraId="2A5BBD4B" w14:textId="77777777" w:rsidR="00C51B90" w:rsidRPr="001261D0" w:rsidRDefault="00C51B90" w:rsidP="001261D0">
      <w:pPr>
        <w:pStyle w:val="a4"/>
        <w:numPr>
          <w:ilvl w:val="0"/>
          <w:numId w:val="1"/>
        </w:numPr>
        <w:tabs>
          <w:tab w:val="left" w:pos="426"/>
          <w:tab w:val="left" w:pos="851"/>
          <w:tab w:val="left" w:pos="993"/>
        </w:tabs>
        <w:spacing w:before="0" w:after="0"/>
        <w:ind w:left="0" w:firstLine="567"/>
        <w:rPr>
          <w:rFonts w:ascii="Times New Roman" w:hAnsi="Times New Roman"/>
        </w:rPr>
      </w:pPr>
      <w:r w:rsidRPr="001261D0">
        <w:rPr>
          <w:rFonts w:ascii="Times New Roman" w:hAnsi="Times New Roman"/>
        </w:rPr>
        <w:t xml:space="preserve">Организатор оставляет за собой право вносить изменения в настоящее </w:t>
      </w:r>
      <w:r w:rsidRPr="001261D0">
        <w:rPr>
          <w:rFonts w:ascii="Times New Roman" w:hAnsi="Times New Roman"/>
          <w:bCs/>
          <w:snapToGrid w:val="0"/>
        </w:rPr>
        <w:t>извещение</w:t>
      </w:r>
      <w:r w:rsidRPr="001261D0">
        <w:rPr>
          <w:rFonts w:ascii="Times New Roman" w:hAnsi="Times New Roman"/>
        </w:rPr>
        <w:t>.</w:t>
      </w:r>
    </w:p>
    <w:p w14:paraId="49A4DBE1" w14:textId="77777777" w:rsidR="00C51B90" w:rsidRPr="001261D0" w:rsidRDefault="00C51B90" w:rsidP="001261D0">
      <w:pPr>
        <w:pStyle w:val="a4"/>
        <w:tabs>
          <w:tab w:val="left" w:pos="426"/>
          <w:tab w:val="left" w:pos="851"/>
        </w:tabs>
        <w:spacing w:before="0" w:after="0"/>
        <w:ind w:left="567"/>
        <w:rPr>
          <w:rFonts w:ascii="Times New Roman" w:hAnsi="Times New Roman"/>
        </w:rPr>
      </w:pPr>
    </w:p>
    <w:p w14:paraId="54941467" w14:textId="2A4CB1B3" w:rsidR="00C51B90" w:rsidRPr="001261D0" w:rsidRDefault="00C51B90" w:rsidP="001261D0">
      <w:pPr>
        <w:tabs>
          <w:tab w:val="left" w:pos="851"/>
          <w:tab w:val="left" w:pos="2127"/>
          <w:tab w:val="left" w:pos="2410"/>
        </w:tabs>
        <w:jc w:val="both"/>
      </w:pPr>
      <w:r w:rsidRPr="001261D0">
        <w:t>Приложение:</w:t>
      </w:r>
      <w:r w:rsidRPr="001261D0">
        <w:tab/>
        <w:t>1.</w:t>
      </w:r>
      <w:r w:rsidRPr="001261D0">
        <w:tab/>
        <w:t xml:space="preserve">Форма предложения по покупке Имущества. </w:t>
      </w:r>
    </w:p>
    <w:p w14:paraId="4FDF8FF4" w14:textId="2DE8568F" w:rsidR="00C51B90" w:rsidRPr="001261D0" w:rsidRDefault="00C51B90" w:rsidP="001261D0">
      <w:pPr>
        <w:tabs>
          <w:tab w:val="left" w:pos="851"/>
          <w:tab w:val="left" w:pos="2410"/>
        </w:tabs>
        <w:ind w:left="1418" w:firstLine="709"/>
        <w:jc w:val="both"/>
      </w:pPr>
      <w:r w:rsidRPr="001261D0">
        <w:t>2.</w:t>
      </w:r>
      <w:r w:rsidRPr="001261D0">
        <w:tab/>
        <w:t>Проект договора купли-продажи Имущества</w:t>
      </w:r>
      <w:r w:rsidR="009726D7" w:rsidRPr="001261D0">
        <w:t>.</w:t>
      </w:r>
    </w:p>
    <w:p w14:paraId="4EA269FE" w14:textId="34A8D619" w:rsidR="00C51B90" w:rsidRPr="001261D0" w:rsidRDefault="00C51B90" w:rsidP="001261D0">
      <w:pPr>
        <w:tabs>
          <w:tab w:val="left" w:pos="851"/>
          <w:tab w:val="left" w:pos="2410"/>
        </w:tabs>
        <w:ind w:left="2127"/>
        <w:jc w:val="both"/>
      </w:pPr>
      <w:r w:rsidRPr="001261D0">
        <w:t>3.</w:t>
      </w:r>
      <w:r w:rsidRPr="001261D0">
        <w:tab/>
        <w:t>Форма справки о собственниках / бенефициарах Участника.</w:t>
      </w:r>
    </w:p>
    <w:p w14:paraId="3352D88D" w14:textId="61D10599" w:rsidR="00C524A5" w:rsidRDefault="00C51B90" w:rsidP="006210F9">
      <w:pPr>
        <w:tabs>
          <w:tab w:val="left" w:pos="851"/>
          <w:tab w:val="left" w:pos="2410"/>
        </w:tabs>
        <w:ind w:left="2127"/>
        <w:jc w:val="both"/>
      </w:pPr>
      <w:r w:rsidRPr="001261D0">
        <w:t>4.</w:t>
      </w:r>
      <w:r w:rsidRPr="001261D0">
        <w:tab/>
        <w:t>Форма согласия на обработку персональных данных</w:t>
      </w:r>
      <w:r w:rsidR="001261D0" w:rsidRPr="001261D0">
        <w:t>.</w:t>
      </w:r>
    </w:p>
    <w:sectPr w:rsidR="00C52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74CDC"/>
    <w:multiLevelType w:val="hybridMultilevel"/>
    <w:tmpl w:val="1252428C"/>
    <w:lvl w:ilvl="0" w:tplc="92FE9804">
      <w:start w:val="1"/>
      <w:numFmt w:val="decimal"/>
      <w:lvlText w:val="%1."/>
      <w:lvlJc w:val="left"/>
      <w:pPr>
        <w:ind w:left="2061" w:hanging="360"/>
      </w:pPr>
      <w:rPr>
        <w:b w:val="0"/>
        <w:i w:val="0"/>
        <w:sz w:val="24"/>
        <w:szCs w:val="24"/>
      </w:rPr>
    </w:lvl>
    <w:lvl w:ilvl="1" w:tplc="7E1C80B0">
      <w:start w:val="1"/>
      <w:numFmt w:val="lowerLetter"/>
      <w:lvlText w:val="%2."/>
      <w:lvlJc w:val="left"/>
      <w:pPr>
        <w:ind w:left="1440" w:hanging="360"/>
      </w:pPr>
      <w:rPr>
        <w:i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90"/>
    <w:rsid w:val="00011021"/>
    <w:rsid w:val="001261D0"/>
    <w:rsid w:val="00133E3C"/>
    <w:rsid w:val="00274F54"/>
    <w:rsid w:val="002C406A"/>
    <w:rsid w:val="002F2D47"/>
    <w:rsid w:val="00310DE3"/>
    <w:rsid w:val="005B184C"/>
    <w:rsid w:val="006210F9"/>
    <w:rsid w:val="009726D7"/>
    <w:rsid w:val="00B500CE"/>
    <w:rsid w:val="00C51B90"/>
    <w:rsid w:val="00C524A5"/>
    <w:rsid w:val="00C53F04"/>
    <w:rsid w:val="00FF5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6830"/>
  <w15:chartTrackingRefBased/>
  <w15:docId w15:val="{6BB79C3D-F9C0-4F7D-8ACE-12D2BB79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B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1B90"/>
    <w:rPr>
      <w:rFonts w:ascii="Times New Roman" w:hAnsi="Times New Roman" w:cs="Times New Roman" w:hint="default"/>
      <w:color w:val="0000FF"/>
      <w:u w:val="single"/>
    </w:rPr>
  </w:style>
  <w:style w:type="paragraph" w:styleId="a4">
    <w:name w:val="List Paragraph"/>
    <w:basedOn w:val="a"/>
    <w:uiPriority w:val="34"/>
    <w:qFormat/>
    <w:rsid w:val="00C51B90"/>
    <w:pPr>
      <w:spacing w:before="120" w:after="120"/>
      <w:ind w:left="720"/>
      <w:contextualSpacing/>
      <w:jc w:val="both"/>
    </w:pPr>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463964">
      <w:bodyDiv w:val="1"/>
      <w:marLeft w:val="0"/>
      <w:marRight w:val="0"/>
      <w:marTop w:val="0"/>
      <w:marBottom w:val="0"/>
      <w:divBdr>
        <w:top w:val="none" w:sz="0" w:space="0" w:color="auto"/>
        <w:left w:val="none" w:sz="0" w:space="0" w:color="auto"/>
        <w:bottom w:val="none" w:sz="0" w:space="0" w:color="auto"/>
        <w:right w:val="none" w:sz="0" w:space="0" w:color="auto"/>
      </w:divBdr>
    </w:div>
    <w:div w:id="19605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tp.interrao-zakupk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2182</Words>
  <Characters>12443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Мартюшева Елена Алексеевна</cp:lastModifiedBy>
  <cp:revision>7</cp:revision>
  <dcterms:created xsi:type="dcterms:W3CDTF">2022-03-23T08:15:00Z</dcterms:created>
  <dcterms:modified xsi:type="dcterms:W3CDTF">2022-06-20T09:53:00Z</dcterms:modified>
</cp:coreProperties>
</file>